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32"/>
          <w:szCs w:val="32"/>
        </w:rPr>
        <w:t>年榆林学院研究生入学考试初试自命题考试科目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考试大纲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tLeast"/>
        <w:ind w:firstLine="560" w:firstLineChars="200"/>
        <w:textAlignment w:val="auto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一、科目及代码：化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工原理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  <w:lang w:eastAsia="zh-CN"/>
        </w:rPr>
        <w:t>（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科目代码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  <w:lang w:val="en-US" w:eastAsia="zh-CN"/>
        </w:rPr>
        <w:t>810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>二、主要参考书目：</w:t>
      </w:r>
      <w:bookmarkStart w:id="0" w:name="_GoBack"/>
      <w:r>
        <w:rPr>
          <w:rFonts w:hint="eastAsia" w:ascii="Times New Roman" w:hAnsi="Times New Roman" w:cs="Times New Roman"/>
          <w:color w:val="000000"/>
          <w:sz w:val="28"/>
          <w:szCs w:val="28"/>
        </w:rPr>
        <w:t>陈敏恒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主</w:t>
      </w:r>
      <w:r>
        <w:rPr>
          <w:rFonts w:ascii="Times New Roman" w:hAnsi="Times New Roman" w:cs="Times New Roman"/>
          <w:color w:val="000000"/>
          <w:sz w:val="28"/>
          <w:szCs w:val="28"/>
        </w:rPr>
        <w:t>编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《</w:t>
      </w:r>
      <w:r>
        <w:rPr>
          <w:rFonts w:ascii="Times New Roman" w:hAnsi="Times New Roman" w:cs="Times New Roman"/>
          <w:color w:val="000000"/>
          <w:sz w:val="28"/>
          <w:szCs w:val="28"/>
        </w:rPr>
        <w:t>化工原理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》</w:t>
      </w:r>
      <w:r>
        <w:rPr>
          <w:rFonts w:ascii="Times New Roman" w:hAnsi="Times New Roman" w:cs="Times New Roman"/>
          <w:color w:val="000000"/>
          <w:sz w:val="28"/>
          <w:szCs w:val="28"/>
        </w:rPr>
        <w:t>（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第四版</w:t>
      </w:r>
      <w:r>
        <w:rPr>
          <w:rFonts w:ascii="Times New Roman" w:hAnsi="Times New Roman" w:cs="Times New Roman"/>
          <w:color w:val="000000"/>
          <w:sz w:val="28"/>
          <w:szCs w:val="28"/>
        </w:rPr>
        <w:t>）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（上、下），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化学工业出版社</w:t>
      </w:r>
      <w:r>
        <w:rPr>
          <w:rFonts w:ascii="Times New Roman" w:hAnsi="Times New Roman" w:cs="Times New Roman"/>
          <w:color w:val="000000"/>
          <w:sz w:val="28"/>
          <w:szCs w:val="28"/>
        </w:rPr>
        <w:t>，2015</w:t>
      </w:r>
    </w:p>
    <w:p>
      <w:pPr>
        <w:pStyle w:val="4"/>
        <w:spacing w:before="0" w:beforeAutospacing="0" w:after="0" w:afterAutospacing="0" w:line="480" w:lineRule="atLeast"/>
        <w:ind w:firstLine="560" w:firstLineChars="20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三、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本考试大纲适用于报考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榆林学院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化学工程(专业学位)的硕士研究生的入学考试。</w:t>
      </w:r>
    </w:p>
    <w:p>
      <w:pPr>
        <w:ind w:firstLine="560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7"/>
          <w:rFonts w:hint="eastAsia" w:ascii="Times New Roman" w:hAnsi="Times New Roman" w:cs="Times New Roman"/>
          <w:b w:val="0"/>
          <w:color w:val="000000"/>
          <w:sz w:val="28"/>
          <w:szCs w:val="28"/>
        </w:rPr>
        <w:t>四</w:t>
      </w:r>
      <w:r>
        <w:rPr>
          <w:rStyle w:val="7"/>
          <w:rFonts w:ascii="Times New Roman" w:hAnsi="Times New Roman" w:cs="Times New Roman"/>
          <w:b w:val="0"/>
          <w:color w:val="000000"/>
          <w:sz w:val="28"/>
          <w:szCs w:val="28"/>
        </w:rPr>
        <w:t>、考试方式与试卷结构</w:t>
      </w:r>
    </w:p>
    <w:p>
      <w:pPr>
        <w:pStyle w:val="4"/>
        <w:spacing w:before="0" w:beforeAutospacing="0" w:after="0" w:afterAutospacing="0" w:line="462" w:lineRule="atLeast"/>
        <w:ind w:firstLine="560" w:firstLineChars="20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本科目满分150分，考试时间180分钟。答题方式为闭卷、笔试。允许带计算器。试卷结构：基本概念和知识、基本理论等占40%，理论解决实际问题和综合运用等占60%。试题题型包括基本概念、简答及分析和计算题(主要内容为流体流动、传热、吸收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精馏或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干燥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计算)。</w:t>
      </w:r>
    </w:p>
    <w:p>
      <w:pPr>
        <w:pStyle w:val="4"/>
        <w:spacing w:before="0" w:beforeAutospacing="0" w:after="0" w:afterAutospacing="0" w:line="480" w:lineRule="atLeast"/>
        <w:ind w:firstLine="560" w:firstLineChars="20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五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、考试内容及基本要求</w:t>
      </w:r>
    </w:p>
    <w:p>
      <w:pPr>
        <w:pStyle w:val="4"/>
        <w:spacing w:before="0" w:beforeAutospacing="0" w:after="0" w:afterAutospacing="0" w:line="480" w:lineRule="atLeast"/>
        <w:ind w:firstLine="560" w:firstLineChars="20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1.绪论</w:t>
      </w:r>
    </w:p>
    <w:p>
      <w:pPr>
        <w:pStyle w:val="4"/>
        <w:spacing w:before="0" w:beforeAutospacing="0" w:after="0" w:afterAutospacing="0" w:line="480" w:lineRule="atLeast"/>
        <w:ind w:firstLine="560" w:firstLineChars="20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化学工程及其发展;化工单元操作及化工单元操作中的基本概念。《化工原理》课程的性质、内容和任务，单位制及单位换算简介。</w:t>
      </w:r>
    </w:p>
    <w:p>
      <w:pPr>
        <w:pStyle w:val="4"/>
        <w:spacing w:before="0" w:beforeAutospacing="0" w:after="0" w:afterAutospacing="0" w:line="480" w:lineRule="atLeast"/>
        <w:ind w:firstLine="560" w:firstLineChars="20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2.流体流动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(1) 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流体流动的考察方法，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流体流动中的作用力和机械能。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 流体静力学: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流体的密度，流体的静压强及其特性，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熟悉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压强的表示方法与测量，静力学原理及其应用。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(3)流体流动:流量、流速的概念，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连续性方程式，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熟练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掌握柏努利方程式及其应用。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(4)流体流动的内部结构: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牛顿粘性定律，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非牛顿型流体的概念;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流动的型态及判据—雷诺实验及雷诺准数;流动边界层概念;流体在管内的速度分布;阻力损失;直管内的流动阻力损失，摩擦系数，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量纲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分析法，局部阻力损失。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(5)管路计算: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熟练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掌握简单管路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及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复杂管路的计算。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(6)流速和流量的测量: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测速管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孔板流量计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文丘里流量计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及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转子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  <w:highlight w:val="none"/>
          <w:lang w:eastAsia="zh-CN"/>
        </w:rPr>
        <w:t>流量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计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的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测量原理及特点。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3.流体输送机械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(1)离心泵: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离心泵的工作原理及主要结构;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离心泵的基本方程式;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熟悉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离心泵的主要性能参数与特性曲线;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离心泵的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  <w:highlight w:val="none"/>
        </w:rPr>
        <w:t>气缚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与气蚀现象，安装高度;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要求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掌握离心泵的流量调节方法;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离心泵的类型及选择。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  <w:highlight w:val="none"/>
        </w:rPr>
        <w:t>其它类型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泵。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离心式通风机的工作原理、性能、特性曲线及其选择;其它气体输送设备简介。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4.非均相物系的分离和固体流态化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(1)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非均相物系的特点，分离方法及分离目的。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(2)沉降: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重力沉降，沉降速度的定义及计算;阻力系数;降尘室的构造原理与计算。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(3)离心沉降: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离心沉降速度，分离因数;旋风分离器的基本结构、操作原理、性能、型式及选用。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(4)过滤: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基本概念，过滤基本方程式;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数学模型法的步骤及特点；流体通过颗粒床层流动时速率计算式，过滤速度，过滤速率方程及其在恒压、恒速条件下的应用，过滤常数及其测定。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(5)过滤设备: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板框过滤机的构造及操作;转筒真空过滤机的构造与操作;滤饼的洗涤，过滤机的生产能力。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5.传热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(1)传热在化工生产中的应用，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传热的三种基本方式，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典型传热设备，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定态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传热和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非定态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传热。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(2)热传导: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基本概念;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傅立叶定律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及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导热系数;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熟练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掌握单层及多层平壁的稳定热传导;单层及多层圆筒壁的稳定热传导。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(3)对流传热: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基本概念;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牛顿冷却定律;对流传热系数及其主要影响因素;临界保温层厚度。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(4)传热计算: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要求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掌握总传热速率方程，平均温度差，总传热系数和传热面积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以及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传热过程的计算应用;污垢热阻;传热效率、传热单元数的概念;提高传热系数的途径。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(5)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熟悉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对流传热系数的经验关联式及适用条件，有相变的对流传热系数的经验式及影响因素。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(6)热辐射: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基本概念，基本定律;两固体间的辐射传热。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(7)换热器: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换热器的类型;列管式换热器的构造、基本型式及设计选型;新型换热器;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强化传热的途径。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6.蒸发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(1)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基本概念，蒸发的特点。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(2)单效蒸发: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溶液的沸点升高及温度差损失，溶液的浓缩热及焓浓图;单效蒸发的物料衡算及热量衡算;蒸发器的传热面积，蒸发器的生产能力和生产强度。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(3)多效蒸发: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操作流程;有效温度差的分配;多效蒸发与单效蒸发的比较;效数的限制及最佳效数;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7.蒸馏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(1)均相物系的分离方法，蒸馏操作原理及类型。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(2)蒸馏: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双组分理想溶液的气—液平衡关系，拉乌尔定律;相对挥发度;简单蒸馏和平衡蒸馏。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(3)精馏:多次部分气化和多次部分冷凝，精馏流程。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(4)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要求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掌握双组分连续精馏的计算:理论板概念及恒摩尔流假定;物料衡算及操作线方程;理论板层数的求取，进料热状况的影响;回流比的影响及选择;几种特殊情况时理论板层数的计算，简捷法求理论板层数;板效率，实际板数;塔高、塔径的计算;热量衡算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8.吸收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(1)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吸收操作的目的、类型。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(2)吸收过程的相平衡:气体在液体中的溶解度，亨利定律;吸收剂的选择。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传质机理与吸收速率:分子扩散与菲克定律，气相中稳定分子扩散，液相中稳定分子扩散，等分子反方向扩散和一组分通过另一停滞组分的扩散;扩散系数，对流扩散;吸收过程的机理，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对流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传质速率方程式和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相际传质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速率方程式。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(4)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吸收塔的计算:物料衡算与操作线方程式;吸收剂用量的确定;塔径的计算;填料层高度的计算—对数平均推动力法、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吸收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因数法;传质单元高度与传质单元数;理论板层数计算。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(5)吸收系数:吸收系数的测定、吸收系数经验关联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  <w:highlight w:val="none"/>
        </w:rPr>
        <w:t>式及准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数关联式。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(6)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解吸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9.蒸馏及吸收塔设备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(1)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塔设备的基本功能、分类及评价指标。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(2)板式塔:基本结构及构件的作用;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浮阀塔的设计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和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流体力学特性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掌握塔板负荷性能图，塔板效率及其影响因素;新型塔板简介。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(3)塔盘结构尺寸及板式塔工艺设计。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(4)填料吸收塔: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填料类型，填料塔的流体力学性能，填料塔的附件。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10.液—液萃取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(1)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萃取的基本概念及操作流程。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三元体系的液—液相平衡:相平衡关系在三角形相图中的表示。萃取过程在三角形相图上的表示，萃取剂的选择。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了解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萃取过程的流程和计算:单级萃取的流程和计算;多级错流接触萃取的流程;多级逆流接触萃取的流程。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11.干燥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(1)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热质传递过程，去湿方法。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(2)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湿空气的性质和湿焓图:湿含量，相对湿度，湿比容，湿热焓，湿比热，干球温度，湿球温度，绝热饱和冷却温度，露点温度;湿空气的湿度—焓图的意义、用途及数学描述。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(3)干燥过程的物料衡算和热量衡算:湿物料中水分的表示方法;空气通过干燥器时的状态变化;干燥器的热效率。</w:t>
      </w:r>
    </w:p>
    <w:p>
      <w:pPr>
        <w:pStyle w:val="4"/>
        <w:spacing w:before="0" w:beforeAutospacing="0" w:after="0" w:afterAutospacing="0" w:line="480" w:lineRule="atLeast"/>
        <w:ind w:firstLine="420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(4)</w:t>
      </w:r>
      <w:r>
        <w:rPr>
          <w:rFonts w:hint="eastAsia" w:ascii="Times New Roman" w:hAnsi="Times New Roman" w:cs="Times New Roman" w:eastAsiaTheme="minorEastAsia"/>
          <w:color w:val="000000"/>
          <w:sz w:val="28"/>
          <w:szCs w:val="28"/>
        </w:rPr>
        <w:t>掌握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>固体物料干燥过程的平衡关系和速率:物料中湿分的划分，平衡湿含量;干燥曲线和干燥速率曲线;恒定干燥条件下干燥时间的计算。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D5"/>
    <w:rsid w:val="00047EAE"/>
    <w:rsid w:val="00084070"/>
    <w:rsid w:val="000A001A"/>
    <w:rsid w:val="001360C7"/>
    <w:rsid w:val="00180123"/>
    <w:rsid w:val="007676D5"/>
    <w:rsid w:val="008574FC"/>
    <w:rsid w:val="009002E1"/>
    <w:rsid w:val="009970A1"/>
    <w:rsid w:val="00A45F21"/>
    <w:rsid w:val="00BA4A62"/>
    <w:rsid w:val="00BA4F0A"/>
    <w:rsid w:val="00C03972"/>
    <w:rsid w:val="00D21B60"/>
    <w:rsid w:val="00D768A5"/>
    <w:rsid w:val="00DC2351"/>
    <w:rsid w:val="00E36531"/>
    <w:rsid w:val="00F037D2"/>
    <w:rsid w:val="075A3174"/>
    <w:rsid w:val="08C01286"/>
    <w:rsid w:val="0CAE16C4"/>
    <w:rsid w:val="0E8F5DBB"/>
    <w:rsid w:val="150E4E64"/>
    <w:rsid w:val="305929B2"/>
    <w:rsid w:val="44B84AD5"/>
    <w:rsid w:val="6DA1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393</Words>
  <Characters>2244</Characters>
  <Lines>18</Lines>
  <Paragraphs>5</Paragraphs>
  <TotalTime>2</TotalTime>
  <ScaleCrop>false</ScaleCrop>
  <LinksUpToDate>false</LinksUpToDate>
  <CharactersWithSpaces>2632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2019-09-16T01:06:00Z</dcterms:created>
  <dc:creator>lenovo</dc:creator>
  <cp:lastModifiedBy>Administrator</cp:lastModifiedBy>
  <dcterms:modified xsi:type="dcterms:W3CDTF">2020-08-18T09:25:53Z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