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C" w:rsidRPr="004B5E9C" w:rsidRDefault="00AC066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Pr="004B5E9C">
        <w:rPr>
          <w:rFonts w:ascii="黑体" w:eastAsia="黑体" w:hAnsi="黑体"/>
        </w:rPr>
        <w:t>8</w:t>
      </w:r>
      <w:r>
        <w:rPr>
          <w:rFonts w:ascii="黑体" w:eastAsia="黑体" w:hAnsi="黑体"/>
        </w:rPr>
        <w:t>22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55390E" w:rsidRPr="0055390E">
        <w:rPr>
          <w:rFonts w:ascii="黑体" w:eastAsia="黑体" w:hAnsi="黑体" w:hint="eastAsia"/>
        </w:rPr>
        <w:t>信号与系统（A）</w:t>
      </w:r>
    </w:p>
    <w:p w:rsidR="00AC066C" w:rsidRDefault="00AC066C" w:rsidP="004B5E9C">
      <w:pPr>
        <w:pStyle w:val="Default"/>
      </w:pPr>
    </w:p>
    <w:p w:rsidR="00AC066C" w:rsidRPr="004B5E9C" w:rsidRDefault="00AC066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AC066C" w:rsidRPr="004B5E9C" w:rsidRDefault="00AC066C" w:rsidP="00AE51A4">
      <w:pPr>
        <w:pStyle w:val="Default"/>
        <w:spacing w:line="560" w:lineRule="exact"/>
        <w:ind w:firstLineChars="200" w:firstLine="56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主要考察考生是否掌握了</w:t>
      </w:r>
      <w:r>
        <w:rPr>
          <w:rFonts w:ascii="宋体" w:eastAsia="宋体" w:hAnsi="宋体" w:cs="仿宋_GB2312" w:hint="eastAsia"/>
          <w:sz w:val="28"/>
          <w:szCs w:val="28"/>
        </w:rPr>
        <w:t>信号与系统</w:t>
      </w:r>
      <w:r w:rsidRPr="004B5E9C">
        <w:rPr>
          <w:rFonts w:ascii="宋体" w:eastAsia="宋体" w:hAnsi="宋体" w:cs="仿宋_GB2312" w:hint="eastAsia"/>
          <w:sz w:val="28"/>
          <w:szCs w:val="28"/>
        </w:rPr>
        <w:t>的基本概念、基本理论和基本方法，包括</w:t>
      </w:r>
      <w:r>
        <w:rPr>
          <w:rFonts w:ascii="宋体" w:eastAsia="宋体" w:hAnsi="宋体" w:cs="仿宋_GB2312" w:hint="eastAsia"/>
          <w:sz w:val="28"/>
          <w:szCs w:val="28"/>
        </w:rPr>
        <w:t>连续信号与系统的时域分析、频域分析、复频域分析以及离散信号与系统的时域分析、频域分析、复频域分析</w:t>
      </w:r>
      <w:r w:rsidRPr="004B5E9C">
        <w:rPr>
          <w:rFonts w:ascii="宋体" w:eastAsia="宋体" w:hAnsi="宋体" w:cs="仿宋_GB2312" w:hint="eastAsia"/>
          <w:sz w:val="28"/>
          <w:szCs w:val="28"/>
        </w:rPr>
        <w:t>等基本概念，</w:t>
      </w:r>
      <w:r>
        <w:rPr>
          <w:rFonts w:ascii="宋体" w:eastAsia="宋体" w:hAnsi="宋体" w:cs="仿宋_GB2312" w:hint="eastAsia"/>
          <w:sz w:val="28"/>
          <w:szCs w:val="28"/>
        </w:rPr>
        <w:t>卷积积分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卷积和、傅里叶级数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傅里叶变换、拉普拉斯变换、</w:t>
      </w:r>
      <w:r>
        <w:rPr>
          <w:rFonts w:ascii="宋体" w:eastAsia="宋体" w:hAnsi="宋体" w:cs="仿宋_GB2312"/>
          <w:sz w:val="28"/>
          <w:szCs w:val="28"/>
        </w:rPr>
        <w:t>Z</w:t>
      </w:r>
      <w:r>
        <w:rPr>
          <w:rFonts w:ascii="宋体" w:eastAsia="宋体" w:hAnsi="宋体" w:cs="仿宋_GB2312" w:hint="eastAsia"/>
          <w:sz w:val="28"/>
          <w:szCs w:val="28"/>
        </w:rPr>
        <w:t>变换</w:t>
      </w:r>
      <w:r w:rsidRPr="004B5E9C">
        <w:rPr>
          <w:rFonts w:ascii="宋体" w:eastAsia="宋体" w:hAnsi="宋体" w:cs="仿宋_GB2312" w:hint="eastAsia"/>
          <w:sz w:val="28"/>
          <w:szCs w:val="28"/>
        </w:rPr>
        <w:t>等基本</w:t>
      </w:r>
      <w:r>
        <w:rPr>
          <w:rFonts w:ascii="宋体" w:eastAsia="宋体" w:hAnsi="宋体" w:cs="仿宋_GB2312" w:hint="eastAsia"/>
          <w:sz w:val="28"/>
          <w:szCs w:val="28"/>
        </w:rPr>
        <w:t>时域、频域和复频域</w:t>
      </w:r>
      <w:r w:rsidRPr="004B5E9C">
        <w:rPr>
          <w:rFonts w:ascii="宋体" w:eastAsia="宋体" w:hAnsi="宋体" w:cs="仿宋_GB2312" w:hint="eastAsia"/>
          <w:sz w:val="28"/>
          <w:szCs w:val="28"/>
        </w:rPr>
        <w:t>等的计算方法，</w:t>
      </w:r>
      <w:r>
        <w:rPr>
          <w:rFonts w:ascii="宋体" w:eastAsia="宋体" w:hAnsi="宋体" w:cs="仿宋_GB2312" w:hint="eastAsia"/>
          <w:sz w:val="28"/>
          <w:szCs w:val="28"/>
        </w:rPr>
        <w:t>功率信号、能量信号的特性</w:t>
      </w:r>
      <w:r w:rsidRPr="004B5E9C">
        <w:rPr>
          <w:rFonts w:ascii="宋体" w:eastAsia="宋体" w:hAnsi="宋体" w:cs="仿宋_GB2312" w:hint="eastAsia"/>
          <w:sz w:val="28"/>
          <w:szCs w:val="28"/>
        </w:rPr>
        <w:t>和</w:t>
      </w:r>
      <w:r>
        <w:rPr>
          <w:rFonts w:ascii="宋体" w:eastAsia="宋体" w:hAnsi="宋体" w:cs="仿宋_GB2312" w:hint="eastAsia"/>
          <w:sz w:val="28"/>
          <w:szCs w:val="28"/>
        </w:rPr>
        <w:t>系统稳定性</w:t>
      </w:r>
      <w:r w:rsidRPr="004B5E9C">
        <w:rPr>
          <w:rFonts w:ascii="宋体" w:eastAsia="宋体" w:hAnsi="宋体" w:cs="仿宋_GB2312" w:hint="eastAsia"/>
          <w:sz w:val="28"/>
          <w:szCs w:val="28"/>
        </w:rPr>
        <w:t>，</w:t>
      </w:r>
      <w:r>
        <w:rPr>
          <w:rFonts w:ascii="宋体" w:eastAsia="宋体" w:hAnsi="宋体" w:cs="仿宋_GB2312" w:hint="eastAsia"/>
          <w:sz w:val="28"/>
          <w:szCs w:val="28"/>
        </w:rPr>
        <w:t>信号作用线性时不变系统的响应特性及其分析方法</w:t>
      </w:r>
      <w:r w:rsidRPr="004B5E9C">
        <w:rPr>
          <w:rFonts w:ascii="宋体" w:eastAsia="宋体" w:hAnsi="宋体" w:cs="仿宋_GB2312" w:hint="eastAsia"/>
          <w:sz w:val="28"/>
          <w:szCs w:val="28"/>
        </w:rPr>
        <w:t>等；以及是否具备运用基本理论和基本方法，分析解决实际工程问题的能力。</w:t>
      </w:r>
    </w:p>
    <w:p w:rsidR="00AC066C" w:rsidRPr="004B5E9C" w:rsidRDefault="00AC066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AC066C" w:rsidRPr="004B5E9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1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信号与系统的基本概念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Pr="004B5E9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2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连续信号与系统的时域分析方法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Pr="004B5E9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3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连续时间信号与系统的频域分析方法</w:t>
      </w:r>
      <w:r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Pr="004B5E9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4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连续时间信号与系统的复频域分析方法</w:t>
      </w:r>
      <w:r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Pr="004B5E9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5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离散信号与系统的时域分析方法</w:t>
      </w:r>
      <w:r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6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离散信号与系统的频域分析方法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</w:p>
    <w:p w:rsidR="00AC066C" w:rsidRPr="00C74470" w:rsidRDefault="00AC066C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>
        <w:rPr>
          <w:rFonts w:ascii="宋体" w:eastAsia="宋体" w:hAnsi="宋体" w:cs="仿宋_GB2312" w:hint="eastAsia"/>
          <w:sz w:val="28"/>
          <w:szCs w:val="28"/>
        </w:rPr>
        <w:t>、</w:t>
      </w:r>
      <w:r w:rsidRPr="00C74470">
        <w:rPr>
          <w:rFonts w:ascii="宋体" w:eastAsia="宋体" w:hAnsi="宋体" w:cs="仿宋_GB2312" w:hint="eastAsia"/>
          <w:sz w:val="28"/>
          <w:szCs w:val="28"/>
        </w:rPr>
        <w:t>离散信号与系统的复频域分析方法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</w:p>
    <w:p w:rsidR="00AC066C" w:rsidRPr="004B5E9C" w:rsidRDefault="00AC066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AC066C" w:rsidRDefault="00AC066C" w:rsidP="00AE51A4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150</w:t>
      </w:r>
      <w:r w:rsidRPr="004B5E9C">
        <w:rPr>
          <w:rFonts w:ascii="宋体" w:hAnsi="宋体" w:hint="eastAsia"/>
          <w:sz w:val="28"/>
          <w:szCs w:val="28"/>
        </w:rPr>
        <w:t>分，其中：填空选</w:t>
      </w:r>
      <w:r>
        <w:rPr>
          <w:rFonts w:ascii="宋体" w:hAnsi="宋体" w:hint="eastAsia"/>
          <w:sz w:val="28"/>
          <w:szCs w:val="28"/>
        </w:rPr>
        <w:t>择题</w:t>
      </w:r>
      <w:r w:rsidRPr="004B5E9C">
        <w:rPr>
          <w:rFonts w:ascii="宋体" w:hAnsi="宋体"/>
          <w:sz w:val="28"/>
          <w:szCs w:val="28"/>
        </w:rPr>
        <w:t>30%</w:t>
      </w:r>
      <w:r w:rsidRPr="004B5E9C">
        <w:rPr>
          <w:rFonts w:ascii="宋体" w:hAnsi="宋体" w:hint="eastAsia"/>
          <w:sz w:val="28"/>
          <w:szCs w:val="28"/>
        </w:rPr>
        <w:t>，计算分析题占</w:t>
      </w:r>
      <w:r w:rsidRPr="004B5E9C">
        <w:rPr>
          <w:rFonts w:ascii="宋体" w:hAnsi="宋体"/>
          <w:sz w:val="28"/>
          <w:szCs w:val="28"/>
        </w:rPr>
        <w:t>70%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AC066C" w:rsidRPr="004B5E9C" w:rsidRDefault="00AC066C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AC066C" w:rsidRPr="004B5E9C" w:rsidRDefault="00AC066C" w:rsidP="004B5E9C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 w:rsidRPr="004B5E9C">
        <w:rPr>
          <w:rFonts w:ascii="宋体" w:hAnsi="宋体" w:hint="eastAsia"/>
          <w:sz w:val="28"/>
          <w:szCs w:val="28"/>
        </w:rPr>
        <w:t>．《</w:t>
      </w:r>
      <w:r>
        <w:rPr>
          <w:rFonts w:ascii="宋体" w:hAnsi="宋体" w:hint="eastAsia"/>
          <w:sz w:val="28"/>
          <w:szCs w:val="28"/>
        </w:rPr>
        <w:t>信号与系统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曾喆昭</w:t>
      </w:r>
      <w:r w:rsidRPr="004B5E9C">
        <w:rPr>
          <w:rFonts w:ascii="宋体" w:hAnsi="宋体" w:hint="eastAsia"/>
          <w:sz w:val="28"/>
          <w:szCs w:val="28"/>
        </w:rPr>
        <w:t>主编．</w:t>
      </w:r>
      <w:r>
        <w:rPr>
          <w:rFonts w:ascii="宋体" w:hAnsi="宋体" w:hint="eastAsia"/>
          <w:sz w:val="28"/>
          <w:szCs w:val="28"/>
        </w:rPr>
        <w:t>湖南大学</w:t>
      </w:r>
      <w:r w:rsidRPr="004B5E9C">
        <w:rPr>
          <w:rFonts w:ascii="宋体" w:hAnsi="宋体" w:hint="eastAsia"/>
          <w:sz w:val="28"/>
          <w:szCs w:val="28"/>
        </w:rPr>
        <w:t>出版社，</w:t>
      </w:r>
      <w:r w:rsidRPr="004B5E9C">
        <w:rPr>
          <w:rFonts w:ascii="宋体" w:hAnsi="宋体"/>
          <w:sz w:val="28"/>
          <w:szCs w:val="28"/>
        </w:rPr>
        <w:t>201</w:t>
      </w:r>
      <w:r>
        <w:rPr>
          <w:rFonts w:ascii="宋体"/>
          <w:sz w:val="28"/>
          <w:szCs w:val="28"/>
        </w:rPr>
        <w:t>0</w:t>
      </w:r>
      <w:r w:rsidRPr="004B5E9C">
        <w:rPr>
          <w:rFonts w:ascii="宋体" w:hAnsi="宋体" w:hint="eastAsia"/>
          <w:sz w:val="28"/>
          <w:szCs w:val="28"/>
        </w:rPr>
        <w:t>，第</w:t>
      </w:r>
      <w:r>
        <w:rPr>
          <w:rFonts w:ascii="宋体" w:hAnsi="宋体" w:hint="eastAsia"/>
          <w:sz w:val="28"/>
          <w:szCs w:val="28"/>
        </w:rPr>
        <w:t>二</w:t>
      </w:r>
      <w:r w:rsidRPr="004B5E9C">
        <w:rPr>
          <w:rFonts w:ascii="宋体" w:hAnsi="宋体" w:hint="eastAsia"/>
          <w:sz w:val="28"/>
          <w:szCs w:val="28"/>
        </w:rPr>
        <w:t>版。</w:t>
      </w:r>
    </w:p>
    <w:sectPr w:rsidR="00AC066C" w:rsidRPr="004B5E9C" w:rsidSect="00B9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6D" w:rsidRDefault="0090176D" w:rsidP="00FC34BA">
      <w:r>
        <w:separator/>
      </w:r>
    </w:p>
  </w:endnote>
  <w:endnote w:type="continuationSeparator" w:id="1">
    <w:p w:rsidR="0090176D" w:rsidRDefault="0090176D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6D" w:rsidRDefault="0090176D" w:rsidP="00FC34BA">
      <w:r>
        <w:separator/>
      </w:r>
    </w:p>
  </w:footnote>
  <w:footnote w:type="continuationSeparator" w:id="1">
    <w:p w:rsidR="0090176D" w:rsidRDefault="0090176D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4536F"/>
    <w:rsid w:val="00065659"/>
    <w:rsid w:val="00115DBE"/>
    <w:rsid w:val="002C1437"/>
    <w:rsid w:val="004B5E9C"/>
    <w:rsid w:val="0055390E"/>
    <w:rsid w:val="005646FD"/>
    <w:rsid w:val="00783B1D"/>
    <w:rsid w:val="00812D08"/>
    <w:rsid w:val="0090176D"/>
    <w:rsid w:val="009521F9"/>
    <w:rsid w:val="00AC066C"/>
    <w:rsid w:val="00AE51A4"/>
    <w:rsid w:val="00B941C2"/>
    <w:rsid w:val="00C74470"/>
    <w:rsid w:val="00D350A0"/>
    <w:rsid w:val="00DB09D4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C34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C34BA"/>
    <w:rPr>
      <w:rFonts w:cs="Times New Roman"/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科目代码：813 科目名称：材料力学一</dc:title>
  <dc:subject/>
  <dc:creator>管德清</dc:creator>
  <cp:keywords/>
  <dc:description/>
  <cp:lastModifiedBy>crawfish</cp:lastModifiedBy>
  <cp:revision>5</cp:revision>
  <dcterms:created xsi:type="dcterms:W3CDTF">2016-05-14T10:09:00Z</dcterms:created>
  <dcterms:modified xsi:type="dcterms:W3CDTF">2016-07-08T08:29:00Z</dcterms:modified>
</cp:coreProperties>
</file>