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6F" w:rsidRDefault="00D17C7A">
      <w:pPr>
        <w:widowControl/>
        <w:spacing w:line="300" w:lineRule="atLeast"/>
        <w:jc w:val="center"/>
        <w:outlineLvl w:val="1"/>
        <w:rPr>
          <w:rFonts w:ascii="微软雅黑" w:eastAsia="微软雅黑" w:hAnsi="微软雅黑" w:cs="宋体"/>
          <w:b/>
          <w:bCs/>
          <w:color w:val="666666"/>
          <w:kern w:val="0"/>
          <w:sz w:val="30"/>
          <w:szCs w:val="30"/>
        </w:rPr>
      </w:pPr>
      <w:r>
        <w:rPr>
          <w:rFonts w:ascii="微软雅黑" w:eastAsia="微软雅黑" w:hAnsi="微软雅黑" w:cs="宋体" w:hint="eastAsia"/>
          <w:b/>
          <w:bCs/>
          <w:color w:val="666666"/>
          <w:kern w:val="0"/>
          <w:sz w:val="30"/>
          <w:szCs w:val="30"/>
        </w:rPr>
        <w:t>2021</w:t>
      </w:r>
      <w:r>
        <w:rPr>
          <w:rFonts w:ascii="微软雅黑" w:eastAsia="微软雅黑" w:hAnsi="微软雅黑" w:cs="宋体" w:hint="eastAsia"/>
          <w:b/>
          <w:bCs/>
          <w:color w:val="666666"/>
          <w:kern w:val="0"/>
          <w:sz w:val="30"/>
          <w:szCs w:val="30"/>
        </w:rPr>
        <w:t>年硕士研究生入学</w:t>
      </w:r>
      <w:proofErr w:type="gramStart"/>
      <w:r>
        <w:rPr>
          <w:rFonts w:ascii="微软雅黑" w:eastAsia="微软雅黑" w:hAnsi="微软雅黑" w:cs="宋体" w:hint="eastAsia"/>
          <w:b/>
          <w:bCs/>
          <w:color w:val="666666"/>
          <w:kern w:val="0"/>
          <w:sz w:val="30"/>
          <w:szCs w:val="30"/>
        </w:rPr>
        <w:t>初试自</w:t>
      </w:r>
      <w:proofErr w:type="gramEnd"/>
      <w:r>
        <w:rPr>
          <w:rFonts w:ascii="微软雅黑" w:eastAsia="微软雅黑" w:hAnsi="微软雅黑" w:cs="宋体" w:hint="eastAsia"/>
          <w:b/>
          <w:bCs/>
          <w:color w:val="666666"/>
          <w:kern w:val="0"/>
          <w:sz w:val="30"/>
          <w:szCs w:val="30"/>
        </w:rPr>
        <w:t>命题科目考试大纲</w:t>
      </w:r>
    </w:p>
    <w:p w:rsidR="00654C6F" w:rsidRPr="00D17C7A" w:rsidRDefault="00D17C7A">
      <w:pPr>
        <w:widowControl/>
        <w:spacing w:line="300" w:lineRule="atLeast"/>
        <w:jc w:val="left"/>
        <w:rPr>
          <w:rFonts w:ascii="新宋体" w:eastAsia="新宋体" w:hAnsi="新宋体" w:cs="宋体"/>
          <w:color w:val="333333"/>
          <w:kern w:val="0"/>
          <w:sz w:val="28"/>
          <w:szCs w:val="28"/>
        </w:rPr>
      </w:pPr>
      <w:r>
        <w:rPr>
          <w:rFonts w:ascii="新宋体" w:eastAsia="新宋体" w:hAnsi="新宋体" w:cs="宋体" w:hint="eastAsia"/>
          <w:color w:val="333333"/>
          <w:kern w:val="0"/>
          <w:sz w:val="24"/>
          <w:szCs w:val="24"/>
        </w:rPr>
        <w:t xml:space="preserve">          </w:t>
      </w:r>
      <w:r w:rsidRPr="00D17C7A">
        <w:rPr>
          <w:rFonts w:ascii="新宋体" w:eastAsia="新宋体" w:hAnsi="新宋体" w:cs="宋体" w:hint="eastAsia"/>
          <w:color w:val="333333"/>
          <w:kern w:val="0"/>
          <w:sz w:val="28"/>
          <w:szCs w:val="28"/>
        </w:rPr>
        <w:t>考试科目名称：</w:t>
      </w:r>
      <w:bookmarkStart w:id="0" w:name="_GoBack"/>
      <w:r w:rsidRPr="00D17C7A">
        <w:rPr>
          <w:rFonts w:ascii="宋体" w:hAnsi="宋体" w:hint="eastAsia"/>
          <w:sz w:val="28"/>
          <w:szCs w:val="28"/>
        </w:rPr>
        <w:t xml:space="preserve"> </w:t>
      </w:r>
      <w:r w:rsidRPr="00D17C7A">
        <w:rPr>
          <w:rFonts w:ascii="宋体" w:hAnsi="宋体" w:hint="eastAsia"/>
          <w:sz w:val="28"/>
          <w:szCs w:val="28"/>
        </w:rPr>
        <w:t>社会工作实务</w:t>
      </w:r>
      <w:r w:rsidRPr="00D17C7A">
        <w:rPr>
          <w:rFonts w:ascii="新宋体" w:eastAsia="新宋体" w:hAnsi="新宋体" w:cs="宋体" w:hint="eastAsia"/>
          <w:color w:val="333333"/>
          <w:kern w:val="0"/>
          <w:sz w:val="28"/>
          <w:szCs w:val="28"/>
        </w:rPr>
        <w:t xml:space="preserve"> </w:t>
      </w:r>
      <w:bookmarkEnd w:id="0"/>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328"/>
      </w:tblGrid>
      <w:tr w:rsidR="00654C6F">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54C6F" w:rsidRDefault="00D17C7A">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一、考试基本要求</w:t>
            </w:r>
          </w:p>
          <w:p w:rsidR="00654C6F" w:rsidRDefault="00D17C7A">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根据社会工作专业的特点，以基础、必需和实用为原则，考察考生对专业理论知识、实务知识及时事政策的掌握与应用情况，要求考生具备大学本科毕业生的知识视野和综合运用社会工作专业知识解决实际问题的能力。</w:t>
            </w:r>
          </w:p>
          <w:p w:rsidR="00654C6F" w:rsidRDefault="00D17C7A">
            <w:pPr>
              <w:widowControl/>
              <w:spacing w:line="300" w:lineRule="atLeast"/>
              <w:jc w:val="left"/>
              <w:rPr>
                <w:rFonts w:ascii="新宋体" w:eastAsia="新宋体" w:hAnsi="新宋体" w:cs="宋体"/>
                <w:color w:val="333333"/>
                <w:kern w:val="0"/>
                <w:sz w:val="24"/>
                <w:szCs w:val="24"/>
              </w:rPr>
            </w:pPr>
            <w:bookmarkStart w:id="1" w:name="OLE_LINK1"/>
            <w:bookmarkStart w:id="2" w:name="OLE_LINK2"/>
            <w:r>
              <w:rPr>
                <w:rFonts w:ascii="新宋体" w:eastAsia="新宋体" w:hAnsi="新宋体" w:cs="宋体" w:hint="eastAsia"/>
                <w:color w:val="333333"/>
                <w:kern w:val="0"/>
                <w:sz w:val="24"/>
                <w:szCs w:val="24"/>
              </w:rPr>
              <w:t>二、考试内容和考试要求</w:t>
            </w:r>
            <w:bookmarkEnd w:id="1"/>
            <w:bookmarkEnd w:id="2"/>
            <w:r>
              <w:rPr>
                <w:rFonts w:ascii="新宋体" w:eastAsia="新宋体" w:hAnsi="新宋体" w:cs="宋体" w:hint="eastAsia"/>
                <w:color w:val="333333"/>
                <w:kern w:val="0"/>
                <w:sz w:val="24"/>
                <w:szCs w:val="24"/>
              </w:rPr>
              <w:br/>
            </w:r>
            <w:r>
              <w:rPr>
                <w:rFonts w:ascii="新宋体" w:eastAsia="新宋体" w:hAnsi="新宋体" w:cs="宋体" w:hint="eastAsia"/>
                <w:color w:val="333333"/>
                <w:kern w:val="0"/>
                <w:sz w:val="24"/>
                <w:szCs w:val="24"/>
              </w:rPr>
              <w:t>考察内容主要以中国社会出版社出版的《社会工作实务（中级）》（</w:t>
            </w:r>
            <w:r>
              <w:rPr>
                <w:rFonts w:ascii="新宋体" w:eastAsia="新宋体" w:hAnsi="新宋体" w:cs="宋体" w:hint="eastAsia"/>
                <w:color w:val="333333"/>
                <w:kern w:val="0"/>
                <w:sz w:val="24"/>
                <w:szCs w:val="24"/>
              </w:rPr>
              <w:t>2018</w:t>
            </w:r>
            <w:r>
              <w:rPr>
                <w:rFonts w:ascii="新宋体" w:eastAsia="新宋体" w:hAnsi="新宋体" w:cs="宋体" w:hint="eastAsia"/>
                <w:color w:val="333333"/>
                <w:kern w:val="0"/>
                <w:sz w:val="24"/>
                <w:szCs w:val="24"/>
              </w:rPr>
              <w:t>年版）为考核重点，并结合中国社会出版社出版的《社会工作综合能力（中级）》（</w:t>
            </w:r>
            <w:r>
              <w:rPr>
                <w:rFonts w:ascii="新宋体" w:eastAsia="新宋体" w:hAnsi="新宋体" w:cs="宋体" w:hint="eastAsia"/>
                <w:color w:val="333333"/>
                <w:kern w:val="0"/>
                <w:sz w:val="24"/>
                <w:szCs w:val="24"/>
              </w:rPr>
              <w:t>2018</w:t>
            </w:r>
            <w:r>
              <w:rPr>
                <w:rFonts w:ascii="新宋体" w:eastAsia="新宋体" w:hAnsi="新宋体" w:cs="宋体" w:hint="eastAsia"/>
                <w:color w:val="333333"/>
                <w:kern w:val="0"/>
                <w:sz w:val="24"/>
                <w:szCs w:val="24"/>
              </w:rPr>
              <w:t>年版）和《社会工作法规与政策》（</w:t>
            </w:r>
            <w:r>
              <w:rPr>
                <w:rFonts w:ascii="新宋体" w:eastAsia="新宋体" w:hAnsi="新宋体" w:cs="宋体" w:hint="eastAsia"/>
                <w:color w:val="333333"/>
                <w:kern w:val="0"/>
                <w:sz w:val="24"/>
                <w:szCs w:val="24"/>
              </w:rPr>
              <w:t>2018</w:t>
            </w:r>
            <w:r>
              <w:rPr>
                <w:rFonts w:ascii="新宋体" w:eastAsia="新宋体" w:hAnsi="新宋体" w:cs="宋体" w:hint="eastAsia"/>
                <w:color w:val="333333"/>
                <w:kern w:val="0"/>
                <w:sz w:val="24"/>
                <w:szCs w:val="24"/>
              </w:rPr>
              <w:t>年版）为考核依据，内容具体包括：</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第一部分：社会工作实务</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一、社会工作实务的通用过程模式</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、通用过程模式的理论依据</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、通用过程模式的特点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、通用过程模式的四个基本系统对社会工作实务的作用</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二、社会工作实务的通用过程</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、接案</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、预估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、计划</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、介入</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5</w:t>
            </w:r>
            <w:r>
              <w:rPr>
                <w:rFonts w:ascii="新宋体" w:eastAsia="新宋体" w:hAnsi="新宋体" w:cs="宋体" w:hint="eastAsia"/>
                <w:color w:val="333333"/>
                <w:kern w:val="0"/>
                <w:sz w:val="24"/>
                <w:szCs w:val="24"/>
              </w:rPr>
              <w:t>、评估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6</w:t>
            </w:r>
            <w:r>
              <w:rPr>
                <w:rFonts w:ascii="新宋体" w:eastAsia="新宋体" w:hAnsi="新宋体" w:cs="宋体" w:hint="eastAsia"/>
                <w:color w:val="333333"/>
                <w:kern w:val="0"/>
                <w:sz w:val="24"/>
                <w:szCs w:val="24"/>
              </w:rPr>
              <w:t>、结案</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三、儿童社会工作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、儿童社会工作概述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、儿童社会工作的主要内容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、儿童社会工作的主要方法</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四、青少年社会工作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、青少年社会工作概述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、青少年社会工作的主要内容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、青少年社会工作的主要方法</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五、老年社会工作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、老年社会工作概述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、老年社会工作的主要内容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、老年社会工作的主要方法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六、妇女社会工作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、妇女社会工作概述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、妇女社会工作的主要内容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、妇女社会工作的主要方法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七、残疾人社会工作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lastRenderedPageBreak/>
              <w:t xml:space="preserve"> 1</w:t>
            </w:r>
            <w:r>
              <w:rPr>
                <w:rFonts w:ascii="新宋体" w:eastAsia="新宋体" w:hAnsi="新宋体" w:cs="宋体" w:hint="eastAsia"/>
                <w:color w:val="333333"/>
                <w:kern w:val="0"/>
                <w:sz w:val="24"/>
                <w:szCs w:val="24"/>
              </w:rPr>
              <w:t>、残疾人社会工作概述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、残疾人社会工作的主要内容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、残疾人社会工作的主要方法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八、矫正社会工作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、矫正社会工作概述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、矫正社会工作的主要内容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、矫正社会工作的主要方法</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九、优抚安置社会工作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、优抚安置社会工作概述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、优抚安置社会工作的主要内容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、优抚安置社会工作的主要方法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十、社会救助社会工作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、社会救助社会工作概述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、社会救助社会工作的主要内容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、社会救助社会工作的主要方法</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十一、家庭社会工作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、家庭社会工作概述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、家庭社会工作的主要内容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、家庭社会工作的主要方法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十二、学校社会工作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、学校社会工作概述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、学校社会工作的主要内容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、学校社会工作的主要方法</w:t>
            </w:r>
          </w:p>
          <w:p w:rsidR="00654C6F" w:rsidRDefault="00D17C7A">
            <w:pPr>
              <w:pStyle w:val="1"/>
              <w:spacing w:line="360" w:lineRule="exact"/>
              <w:ind w:firstLineChars="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w:t>
            </w:r>
            <w:r>
              <w:rPr>
                <w:rFonts w:ascii="新宋体" w:eastAsia="新宋体" w:hAnsi="新宋体" w:cs="宋体" w:hint="eastAsia"/>
                <w:b/>
                <w:bCs/>
                <w:color w:val="333333"/>
                <w:kern w:val="0"/>
                <w:sz w:val="24"/>
                <w:szCs w:val="24"/>
              </w:rPr>
              <w:t>十三、社区社会工作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、社区社会工作概述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、社区社会工作的主要内容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、社区社会工作的主要方法</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十四、医务社会工作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、医务社会工作概述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、医务社会工作的主要内容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、医务社会工作的主要方法</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十五、企业社会工作</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、企业社会工作概述</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、企业社会工作的主要内容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、企业社会工作的主要方法</w:t>
            </w:r>
          </w:p>
          <w:p w:rsidR="00654C6F" w:rsidRDefault="00654C6F">
            <w:pPr>
              <w:pStyle w:val="1"/>
              <w:spacing w:line="360" w:lineRule="exact"/>
              <w:ind w:firstLineChars="0" w:firstLine="560"/>
              <w:rPr>
                <w:rFonts w:ascii="新宋体" w:eastAsia="新宋体" w:hAnsi="新宋体" w:cs="宋体"/>
                <w:color w:val="333333"/>
                <w:kern w:val="0"/>
                <w:sz w:val="24"/>
                <w:szCs w:val="24"/>
              </w:rPr>
            </w:pP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第二部分：社会工作综合能力</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一、社会工作的目标、要素及主要领域</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、社会工作的含义、目标与功能</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、社会工作的构成要素</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lastRenderedPageBreak/>
              <w:t xml:space="preserve"> 3</w:t>
            </w:r>
            <w:r>
              <w:rPr>
                <w:rFonts w:ascii="新宋体" w:eastAsia="新宋体" w:hAnsi="新宋体" w:cs="宋体" w:hint="eastAsia"/>
                <w:color w:val="333333"/>
                <w:kern w:val="0"/>
                <w:sz w:val="24"/>
                <w:szCs w:val="24"/>
              </w:rPr>
              <w:t>、社会工作的角色</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二、社会工作价值观与专业伦理</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、社会工作价值观</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、社会工作专业伦理</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、社会工作专业伦理守则</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三、人类行为与社会环境</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、人类行为与社会环境的理论基础</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、人生发展阶段及其主要特征</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四、社会工作理论</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、精神分析取向的社会工作理论</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、认知行为理论</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、系统理论和生态系统理论</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、人本主义和存在主义理论</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5</w:t>
            </w:r>
            <w:r>
              <w:rPr>
                <w:rFonts w:ascii="新宋体" w:eastAsia="新宋体" w:hAnsi="新宋体" w:cs="宋体" w:hint="eastAsia"/>
                <w:color w:val="333333"/>
                <w:kern w:val="0"/>
                <w:sz w:val="24"/>
                <w:szCs w:val="24"/>
              </w:rPr>
              <w:t>、增强权能理论</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6</w:t>
            </w:r>
            <w:r>
              <w:rPr>
                <w:rFonts w:ascii="新宋体" w:eastAsia="新宋体" w:hAnsi="新宋体" w:cs="宋体" w:hint="eastAsia"/>
                <w:color w:val="333333"/>
                <w:kern w:val="0"/>
                <w:sz w:val="24"/>
                <w:szCs w:val="24"/>
              </w:rPr>
              <w:t>、社会支持理论</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7</w:t>
            </w:r>
            <w:r>
              <w:rPr>
                <w:rFonts w:ascii="新宋体" w:eastAsia="新宋体" w:hAnsi="新宋体" w:cs="宋体" w:hint="eastAsia"/>
                <w:color w:val="333333"/>
                <w:kern w:val="0"/>
                <w:sz w:val="24"/>
                <w:szCs w:val="24"/>
              </w:rPr>
              <w:t>、优势视角理论</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五、个案工作方法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、个案工作的主要模式</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、个案工作各阶段的工作要求</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w:t>
            </w:r>
            <w:proofErr w:type="gramStart"/>
            <w:r>
              <w:rPr>
                <w:rFonts w:ascii="新宋体" w:eastAsia="新宋体" w:hAnsi="新宋体" w:cs="宋体" w:hint="eastAsia"/>
                <w:color w:val="333333"/>
                <w:kern w:val="0"/>
                <w:sz w:val="24"/>
                <w:szCs w:val="24"/>
              </w:rPr>
              <w:t>工作工作</w:t>
            </w:r>
            <w:proofErr w:type="gramEnd"/>
            <w:r>
              <w:rPr>
                <w:rFonts w:ascii="新宋体" w:eastAsia="新宋体" w:hAnsi="新宋体" w:cs="宋体" w:hint="eastAsia"/>
                <w:color w:val="333333"/>
                <w:kern w:val="0"/>
                <w:sz w:val="24"/>
                <w:szCs w:val="24"/>
              </w:rPr>
              <w:t>的常用技巧</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、个案管理</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六、小组工作方法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、小组工作的模式</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、小组工作的过程</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、小组工作技巧</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七、社区工作方法</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、社区工作的主要模式</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、社区工作各阶段的工作重点</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、社区工作的技巧</w:t>
            </w:r>
          </w:p>
          <w:p w:rsidR="00654C6F" w:rsidRDefault="00654C6F">
            <w:pPr>
              <w:pStyle w:val="1"/>
              <w:spacing w:line="360" w:lineRule="exact"/>
              <w:ind w:firstLineChars="0" w:firstLine="560"/>
              <w:rPr>
                <w:rFonts w:ascii="新宋体" w:eastAsia="新宋体" w:hAnsi="新宋体" w:cs="宋体"/>
                <w:b/>
                <w:bCs/>
                <w:color w:val="333333"/>
                <w:kern w:val="0"/>
                <w:sz w:val="24"/>
                <w:szCs w:val="24"/>
              </w:rPr>
            </w:pP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第三部分：社会工作法规与政策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一、我国社会救助法规与政策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、社会救助法规与政策的一般规定</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、最低生活保障及特困救助法规与政策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、受灾人员救助与医疗救助法规与政策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、教育救助与住房救助法规与政策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5</w:t>
            </w:r>
            <w:r>
              <w:rPr>
                <w:rFonts w:ascii="新宋体" w:eastAsia="新宋体" w:hAnsi="新宋体" w:cs="宋体" w:hint="eastAsia"/>
                <w:color w:val="333333"/>
                <w:kern w:val="0"/>
                <w:sz w:val="24"/>
                <w:szCs w:val="24"/>
              </w:rPr>
              <w:t>、就业救助、临时救助与法律援助法规与政策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二、我国特定人群权益保护法规与政策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、老年人权益保护的法规与政策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、妇女权益保护的法规与政策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lastRenderedPageBreak/>
              <w:t xml:space="preserve"> 3</w:t>
            </w:r>
            <w:r>
              <w:rPr>
                <w:rFonts w:ascii="新宋体" w:eastAsia="新宋体" w:hAnsi="新宋体" w:cs="宋体" w:hint="eastAsia"/>
                <w:color w:val="333333"/>
                <w:kern w:val="0"/>
                <w:sz w:val="24"/>
                <w:szCs w:val="24"/>
              </w:rPr>
              <w:t>、未成年人权益保护的法规与政策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、残疾人权益保护的法规与政策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b/>
                <w:bCs/>
                <w:color w:val="333333"/>
                <w:kern w:val="0"/>
                <w:sz w:val="24"/>
                <w:szCs w:val="24"/>
              </w:rPr>
              <w:t>三、我国婚姻家庭法规与政策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、婚姻家庭关系法规与政策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、收养关系法规与政策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、财产继承法规与政策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四、我国人民调解、信访工作和突发事件应对法规与政策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、人民调解法规与政策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、信访工作法规与政策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、突发事件应对法规与政策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五、我国社区矫正、禁毒和治安管理法规与政策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、社区矫正法规与政策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、禁毒法规与政策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六、我国烈士褒扬与优抚安置法规与政策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、烈士褒扬法规与政策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、军人抚恤优待法规与政策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、退役士兵安置法规与政策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、军队离退休干部安置法规与政策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七、我国城乡基层群众自治和社区建设法规与政策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、城市社区居民自治法规与政策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、农村村民自治法规与政策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、社区建设法规与政策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、社区服务法规与政策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八、我国公益慈善事业与志愿服务法规与政策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、公益慈善事业与志愿服务法规与政策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、志愿服务法规与政策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九、我国劳动就业和劳动关系法规与政策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、促进就业的法规与政策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、劳动合同的规定</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、劳动保护与职业培训的规定</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、劳动保障监察和劳动争议处理</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十、我国健康与计划生育法规与政策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、公共卫生法规与政策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、医疗法规与政策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、城市社区卫生服务法规与政策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4</w:t>
            </w:r>
            <w:r>
              <w:rPr>
                <w:rFonts w:ascii="新宋体" w:eastAsia="新宋体" w:hAnsi="新宋体" w:cs="宋体" w:hint="eastAsia"/>
                <w:color w:val="333333"/>
                <w:kern w:val="0"/>
                <w:sz w:val="24"/>
                <w:szCs w:val="24"/>
              </w:rPr>
              <w:t>、食品药品安全法规与政策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5</w:t>
            </w:r>
            <w:r>
              <w:rPr>
                <w:rFonts w:ascii="新宋体" w:eastAsia="新宋体" w:hAnsi="新宋体" w:cs="宋体" w:hint="eastAsia"/>
                <w:color w:val="333333"/>
                <w:kern w:val="0"/>
                <w:sz w:val="24"/>
                <w:szCs w:val="24"/>
              </w:rPr>
              <w:t>、计划生育法规与政策</w:t>
            </w:r>
          </w:p>
          <w:p w:rsidR="00654C6F" w:rsidRDefault="00D17C7A">
            <w:pPr>
              <w:pStyle w:val="1"/>
              <w:spacing w:line="360" w:lineRule="exact"/>
              <w:ind w:firstLineChars="0" w:firstLine="560"/>
              <w:rPr>
                <w:rFonts w:ascii="新宋体" w:eastAsia="新宋体" w:hAnsi="新宋体" w:cs="宋体"/>
                <w:b/>
                <w:bCs/>
                <w:color w:val="333333"/>
                <w:kern w:val="0"/>
                <w:sz w:val="24"/>
                <w:szCs w:val="24"/>
              </w:rPr>
            </w:pPr>
            <w:r>
              <w:rPr>
                <w:rFonts w:ascii="新宋体" w:eastAsia="新宋体" w:hAnsi="新宋体" w:cs="宋体" w:hint="eastAsia"/>
                <w:b/>
                <w:bCs/>
                <w:color w:val="333333"/>
                <w:kern w:val="0"/>
                <w:sz w:val="24"/>
                <w:szCs w:val="24"/>
              </w:rPr>
              <w:t>十一、我国社会保险法规与政策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1</w:t>
            </w:r>
            <w:r>
              <w:rPr>
                <w:rFonts w:ascii="新宋体" w:eastAsia="新宋体" w:hAnsi="新宋体" w:cs="宋体" w:hint="eastAsia"/>
                <w:color w:val="333333"/>
                <w:kern w:val="0"/>
                <w:sz w:val="24"/>
                <w:szCs w:val="24"/>
              </w:rPr>
              <w:t>、养老保险法规与政策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、医疗保险和生育保险法规与政策</w:t>
            </w:r>
          </w:p>
          <w:p w:rsidR="00654C6F" w:rsidRDefault="00D17C7A">
            <w:pPr>
              <w:pStyle w:val="1"/>
              <w:spacing w:line="360" w:lineRule="exact"/>
              <w:ind w:firstLineChars="0" w:firstLine="56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lastRenderedPageBreak/>
              <w:t xml:space="preserve"> 3</w:t>
            </w:r>
            <w:r>
              <w:rPr>
                <w:rFonts w:ascii="新宋体" w:eastAsia="新宋体" w:hAnsi="新宋体" w:cs="宋体" w:hint="eastAsia"/>
                <w:color w:val="333333"/>
                <w:kern w:val="0"/>
                <w:sz w:val="24"/>
                <w:szCs w:val="24"/>
              </w:rPr>
              <w:t>、失业保险和工伤保险法规与政策</w:t>
            </w:r>
          </w:p>
          <w:p w:rsidR="00654C6F" w:rsidRDefault="00654C6F">
            <w:pPr>
              <w:widowControl/>
              <w:spacing w:line="300" w:lineRule="atLeast"/>
              <w:jc w:val="left"/>
              <w:rPr>
                <w:rFonts w:ascii="新宋体" w:eastAsia="新宋体" w:hAnsi="新宋体" w:cs="宋体"/>
                <w:color w:val="333333"/>
                <w:kern w:val="0"/>
                <w:sz w:val="24"/>
                <w:szCs w:val="24"/>
              </w:rPr>
            </w:pPr>
          </w:p>
          <w:p w:rsidR="00654C6F" w:rsidRDefault="00D17C7A">
            <w:pPr>
              <w:widowControl/>
              <w:numPr>
                <w:ilvl w:val="0"/>
                <w:numId w:val="1"/>
              </w:numPr>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考试基本题型和分值</w:t>
            </w:r>
          </w:p>
          <w:p w:rsidR="00654C6F" w:rsidRDefault="00D17C7A">
            <w:pPr>
              <w:pStyle w:val="1"/>
              <w:spacing w:line="360" w:lineRule="exact"/>
              <w:ind w:firstLineChars="0" w:firstLine="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总分</w:t>
            </w:r>
            <w:r>
              <w:rPr>
                <w:rFonts w:ascii="新宋体" w:eastAsia="新宋体" w:hAnsi="新宋体" w:cs="宋体" w:hint="eastAsia"/>
                <w:color w:val="333333"/>
                <w:kern w:val="0"/>
                <w:sz w:val="24"/>
                <w:szCs w:val="24"/>
              </w:rPr>
              <w:t>150</w:t>
            </w:r>
          </w:p>
          <w:p w:rsidR="00654C6F" w:rsidRDefault="00D17C7A">
            <w:pPr>
              <w:pStyle w:val="1"/>
              <w:spacing w:line="360" w:lineRule="exact"/>
              <w:ind w:firstLineChars="0" w:firstLine="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一、名词解释</w:t>
            </w:r>
            <w:r>
              <w:rPr>
                <w:rFonts w:ascii="新宋体" w:eastAsia="新宋体" w:hAnsi="新宋体" w:cs="宋体" w:hint="eastAsia"/>
                <w:color w:val="333333"/>
                <w:kern w:val="0"/>
                <w:sz w:val="24"/>
                <w:szCs w:val="24"/>
              </w:rPr>
              <w:t xml:space="preserve">      6</w:t>
            </w:r>
            <w:r>
              <w:rPr>
                <w:rFonts w:ascii="新宋体" w:eastAsia="新宋体" w:hAnsi="新宋体" w:cs="宋体" w:hint="eastAsia"/>
                <w:color w:val="333333"/>
                <w:kern w:val="0"/>
                <w:sz w:val="24"/>
                <w:szCs w:val="24"/>
              </w:rPr>
              <w:t>题</w:t>
            </w:r>
            <w:r>
              <w:rPr>
                <w:rFonts w:ascii="新宋体" w:eastAsia="新宋体" w:hAnsi="新宋体" w:cs="宋体" w:hint="eastAsia"/>
                <w:color w:val="333333"/>
                <w:kern w:val="0"/>
                <w:sz w:val="24"/>
                <w:szCs w:val="24"/>
              </w:rPr>
              <w:t xml:space="preserve">   30</w:t>
            </w:r>
            <w:r>
              <w:rPr>
                <w:rFonts w:ascii="新宋体" w:eastAsia="新宋体" w:hAnsi="新宋体" w:cs="宋体" w:hint="eastAsia"/>
                <w:color w:val="333333"/>
                <w:kern w:val="0"/>
                <w:sz w:val="24"/>
                <w:szCs w:val="24"/>
              </w:rPr>
              <w:t>分</w:t>
            </w:r>
          </w:p>
          <w:p w:rsidR="00654C6F" w:rsidRDefault="00D17C7A">
            <w:pPr>
              <w:pStyle w:val="1"/>
              <w:spacing w:line="360" w:lineRule="exact"/>
              <w:ind w:firstLineChars="0" w:firstLine="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二、简答题</w:t>
            </w:r>
            <w:r>
              <w:rPr>
                <w:rFonts w:ascii="新宋体" w:eastAsia="新宋体" w:hAnsi="新宋体" w:cs="宋体" w:hint="eastAsia"/>
                <w:color w:val="333333"/>
                <w:kern w:val="0"/>
                <w:sz w:val="24"/>
                <w:szCs w:val="24"/>
              </w:rPr>
              <w:t xml:space="preserve">        3</w:t>
            </w:r>
            <w:r>
              <w:rPr>
                <w:rFonts w:ascii="新宋体" w:eastAsia="新宋体" w:hAnsi="新宋体" w:cs="宋体" w:hint="eastAsia"/>
                <w:color w:val="333333"/>
                <w:kern w:val="0"/>
                <w:sz w:val="24"/>
                <w:szCs w:val="24"/>
              </w:rPr>
              <w:t>题</w:t>
            </w:r>
            <w:r>
              <w:rPr>
                <w:rFonts w:ascii="新宋体" w:eastAsia="新宋体" w:hAnsi="新宋体" w:cs="宋体" w:hint="eastAsia"/>
                <w:color w:val="333333"/>
                <w:kern w:val="0"/>
                <w:sz w:val="24"/>
                <w:szCs w:val="24"/>
              </w:rPr>
              <w:t xml:space="preserve">   30</w:t>
            </w:r>
            <w:r>
              <w:rPr>
                <w:rFonts w:ascii="新宋体" w:eastAsia="新宋体" w:hAnsi="新宋体" w:cs="宋体" w:hint="eastAsia"/>
                <w:color w:val="333333"/>
                <w:kern w:val="0"/>
                <w:sz w:val="24"/>
                <w:szCs w:val="24"/>
              </w:rPr>
              <w:t>分</w:t>
            </w:r>
          </w:p>
          <w:p w:rsidR="00654C6F" w:rsidRDefault="00D17C7A">
            <w:pPr>
              <w:pStyle w:val="1"/>
              <w:spacing w:line="360" w:lineRule="exact"/>
              <w:ind w:firstLineChars="0" w:firstLine="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三、论述题</w:t>
            </w: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题</w:t>
            </w:r>
            <w:r>
              <w:rPr>
                <w:rFonts w:ascii="新宋体" w:eastAsia="新宋体" w:hAnsi="新宋体" w:cs="宋体" w:hint="eastAsia"/>
                <w:color w:val="333333"/>
                <w:kern w:val="0"/>
                <w:sz w:val="24"/>
                <w:szCs w:val="24"/>
              </w:rPr>
              <w:t xml:space="preserve">   30</w:t>
            </w:r>
            <w:r>
              <w:rPr>
                <w:rFonts w:ascii="新宋体" w:eastAsia="新宋体" w:hAnsi="新宋体" w:cs="宋体" w:hint="eastAsia"/>
                <w:color w:val="333333"/>
                <w:kern w:val="0"/>
                <w:sz w:val="24"/>
                <w:szCs w:val="24"/>
              </w:rPr>
              <w:t>分</w:t>
            </w:r>
          </w:p>
          <w:p w:rsidR="00654C6F" w:rsidRDefault="00D17C7A">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四、案例分析题</w:t>
            </w:r>
            <w:r>
              <w:rPr>
                <w:rFonts w:ascii="新宋体" w:eastAsia="新宋体" w:hAnsi="新宋体" w:cs="宋体" w:hint="eastAsia"/>
                <w:color w:val="333333"/>
                <w:kern w:val="0"/>
                <w:sz w:val="24"/>
                <w:szCs w:val="24"/>
              </w:rPr>
              <w:t xml:space="preserve">    2</w:t>
            </w:r>
            <w:r>
              <w:rPr>
                <w:rFonts w:ascii="新宋体" w:eastAsia="新宋体" w:hAnsi="新宋体" w:cs="宋体" w:hint="eastAsia"/>
                <w:color w:val="333333"/>
                <w:kern w:val="0"/>
                <w:sz w:val="24"/>
                <w:szCs w:val="24"/>
              </w:rPr>
              <w:t>题</w:t>
            </w:r>
            <w:r>
              <w:rPr>
                <w:rFonts w:ascii="新宋体" w:eastAsia="新宋体" w:hAnsi="新宋体" w:cs="宋体" w:hint="eastAsia"/>
                <w:color w:val="333333"/>
                <w:kern w:val="0"/>
                <w:sz w:val="24"/>
                <w:szCs w:val="24"/>
              </w:rPr>
              <w:t xml:space="preserve">   60</w:t>
            </w:r>
            <w:r>
              <w:rPr>
                <w:rFonts w:ascii="新宋体" w:eastAsia="新宋体" w:hAnsi="新宋体" w:cs="宋体" w:hint="eastAsia"/>
                <w:color w:val="333333"/>
                <w:kern w:val="0"/>
                <w:sz w:val="24"/>
                <w:szCs w:val="24"/>
              </w:rPr>
              <w:t>分</w:t>
            </w:r>
          </w:p>
          <w:p w:rsidR="00654C6F" w:rsidRDefault="00654C6F">
            <w:pPr>
              <w:widowControl/>
              <w:spacing w:line="300" w:lineRule="atLeast"/>
              <w:jc w:val="left"/>
              <w:rPr>
                <w:rFonts w:ascii="新宋体" w:eastAsia="新宋体" w:hAnsi="新宋体" w:cs="宋体"/>
                <w:color w:val="333333"/>
                <w:kern w:val="0"/>
                <w:sz w:val="24"/>
                <w:szCs w:val="24"/>
              </w:rPr>
            </w:pPr>
          </w:p>
        </w:tc>
      </w:tr>
    </w:tbl>
    <w:p w:rsidR="00654C6F" w:rsidRDefault="00654C6F">
      <w:pPr>
        <w:rPr>
          <w:sz w:val="18"/>
          <w:szCs w:val="18"/>
        </w:rPr>
      </w:pPr>
    </w:p>
    <w:sectPr w:rsidR="00654C6F">
      <w:pgSz w:w="11906" w:h="16838"/>
      <w:pgMar w:top="1134" w:right="1797" w:bottom="1134"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146164"/>
    <w:rsid w:val="00422312"/>
    <w:rsid w:val="0054201F"/>
    <w:rsid w:val="00654C6F"/>
    <w:rsid w:val="00A01527"/>
    <w:rsid w:val="00C26C5E"/>
    <w:rsid w:val="00D17C7A"/>
    <w:rsid w:val="00D52A9F"/>
    <w:rsid w:val="00E95AA8"/>
    <w:rsid w:val="00EA2044"/>
    <w:rsid w:val="00F66155"/>
    <w:rsid w:val="23E6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1">
    <w:name w:val="列出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366</Words>
  <Characters>2087</Characters>
  <Application>Microsoft Office Word</Application>
  <DocSecurity>0</DocSecurity>
  <Lines>17</Lines>
  <Paragraphs>4</Paragraphs>
  <ScaleCrop>false</ScaleCrop>
  <Company>微软中国</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6</cp:revision>
  <cp:lastPrinted>2020-07-01T04:06:00Z</cp:lastPrinted>
  <dcterms:created xsi:type="dcterms:W3CDTF">2020-07-01T03:32:00Z</dcterms:created>
  <dcterms:modified xsi:type="dcterms:W3CDTF">2020-09-09T03:55:00Z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