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B1" w:rsidRDefault="00AB12B1">
      <w:pPr>
        <w:widowControl/>
        <w:pBdr>
          <w:bottom w:val="single" w:sz="6" w:space="1" w:color="auto"/>
        </w:pBdr>
        <w:spacing w:line="300" w:lineRule="exact"/>
        <w:jc w:val="center"/>
        <w:rPr>
          <w:rFonts w:ascii="宋体" w:hAnsi="宋体" w:cs="宋体"/>
          <w:color w:val="000000"/>
          <w:kern w:val="0"/>
          <w:sz w:val="22"/>
          <w:szCs w:val="22"/>
        </w:rPr>
      </w:pPr>
      <w:r>
        <w:rPr>
          <w:rFonts w:ascii="宋体" w:hAnsi="宋体" w:cs="宋体" w:hint="eastAsia"/>
          <w:color w:val="000000"/>
          <w:kern w:val="0"/>
          <w:sz w:val="22"/>
          <w:szCs w:val="22"/>
        </w:rPr>
        <w:t>广东药科大学硕士研究生入学考试</w:t>
      </w:r>
    </w:p>
    <w:p w:rsidR="007316BC" w:rsidRPr="00DC2F0D" w:rsidRDefault="007316BC">
      <w:pPr>
        <w:widowControl/>
        <w:pBdr>
          <w:bottom w:val="single" w:sz="6" w:space="1" w:color="auto"/>
        </w:pBdr>
        <w:spacing w:line="300" w:lineRule="exact"/>
        <w:jc w:val="center"/>
        <w:rPr>
          <w:rFonts w:ascii="宋体" w:cs="Times New Roman"/>
          <w:vanish/>
          <w:color w:val="000000"/>
          <w:kern w:val="0"/>
          <w:sz w:val="22"/>
          <w:szCs w:val="22"/>
        </w:rPr>
      </w:pPr>
      <w:r w:rsidRPr="00DC2F0D">
        <w:rPr>
          <w:rFonts w:ascii="宋体" w:hAnsi="宋体" w:cs="宋体" w:hint="eastAsia"/>
          <w:vanish/>
          <w:color w:val="000000"/>
          <w:kern w:val="0"/>
          <w:sz w:val="22"/>
          <w:szCs w:val="22"/>
        </w:rPr>
        <w:t>窗体顶端</w:t>
      </w:r>
    </w:p>
    <w:p w:rsidR="007316BC" w:rsidRPr="00DC2F0D" w:rsidRDefault="007316BC">
      <w:pPr>
        <w:widowControl/>
        <w:pBdr>
          <w:top w:val="single" w:sz="6" w:space="1" w:color="auto"/>
        </w:pBdr>
        <w:spacing w:line="300" w:lineRule="exact"/>
        <w:rPr>
          <w:rFonts w:ascii="宋体" w:cs="Times New Roman"/>
          <w:vanish/>
          <w:color w:val="000000"/>
          <w:kern w:val="0"/>
          <w:sz w:val="22"/>
          <w:szCs w:val="22"/>
        </w:rPr>
      </w:pPr>
      <w:r w:rsidRPr="00DC2F0D">
        <w:rPr>
          <w:rFonts w:ascii="宋体" w:hAnsi="宋体" w:cs="宋体" w:hint="eastAsia"/>
          <w:vanish/>
          <w:color w:val="000000"/>
          <w:kern w:val="0"/>
          <w:sz w:val="22"/>
          <w:szCs w:val="22"/>
        </w:rPr>
        <w:t>窗体底端</w:t>
      </w:r>
    </w:p>
    <w:p w:rsidR="007316BC" w:rsidRPr="00DC2F0D" w:rsidRDefault="007316BC" w:rsidP="003277EE">
      <w:pPr>
        <w:widowControl/>
        <w:spacing w:before="100" w:beforeAutospacing="1" w:after="100" w:afterAutospacing="1" w:line="300" w:lineRule="exact"/>
        <w:jc w:val="center"/>
        <w:outlineLvl w:val="0"/>
        <w:rPr>
          <w:rFonts w:ascii="宋体" w:cs="Times New Roman"/>
          <w:b/>
          <w:bCs/>
          <w:color w:val="000000"/>
          <w:kern w:val="36"/>
          <w:sz w:val="22"/>
          <w:szCs w:val="22"/>
        </w:rPr>
      </w:pPr>
      <w:r w:rsidRPr="00DC2F0D">
        <w:rPr>
          <w:rFonts w:ascii="宋体" w:hAnsi="宋体" w:cs="宋体" w:hint="eastAsia"/>
          <w:b/>
          <w:bCs/>
          <w:color w:val="000000"/>
          <w:kern w:val="36"/>
          <w:sz w:val="22"/>
          <w:szCs w:val="22"/>
        </w:rPr>
        <w:t>【临床医学综合】考试大纲</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b/>
          <w:bCs/>
          <w:color w:val="000000"/>
          <w:kern w:val="0"/>
          <w:sz w:val="24"/>
          <w:szCs w:val="24"/>
        </w:rPr>
        <w:t>Ⅰ</w:t>
      </w:r>
      <w:r w:rsidRPr="00DC2F0D">
        <w:rPr>
          <w:rFonts w:ascii="宋体" w:cs="宋体"/>
          <w:b/>
          <w:bCs/>
          <w:color w:val="000000"/>
          <w:kern w:val="0"/>
          <w:sz w:val="24"/>
          <w:szCs w:val="24"/>
        </w:rPr>
        <w:t>.</w:t>
      </w:r>
      <w:r w:rsidRPr="00DC2F0D">
        <w:rPr>
          <w:rFonts w:ascii="宋体" w:hAnsi="宋体" w:cs="宋体" w:hint="eastAsia"/>
          <w:b/>
          <w:bCs/>
          <w:color w:val="000000"/>
          <w:kern w:val="0"/>
          <w:sz w:val="24"/>
          <w:szCs w:val="24"/>
        </w:rPr>
        <w:t>考试性质</w:t>
      </w:r>
      <w:r w:rsidRPr="00DC2F0D">
        <w:rPr>
          <w:rFonts w:ascii="宋体" w:hAnsi="宋体" w:cs="宋体"/>
          <w:b/>
          <w:bCs/>
          <w:color w:val="000000"/>
          <w:kern w:val="0"/>
          <w:sz w:val="24"/>
          <w:szCs w:val="24"/>
        </w:rPr>
        <w:t xml:space="preserve"> </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hint="eastAsia"/>
          <w:color w:val="000000"/>
          <w:kern w:val="0"/>
          <w:sz w:val="24"/>
          <w:szCs w:val="24"/>
        </w:rPr>
        <w:t>临床医学综合考试是为招收医学专业的硕士研究生而设置具有选拔性质的统一入学考试科目，其目的是科学、公平、有效地测试考生是否具有</w:t>
      </w:r>
      <w:proofErr w:type="gramStart"/>
      <w:r w:rsidRPr="00DC2F0D">
        <w:rPr>
          <w:rFonts w:ascii="宋体" w:hAnsi="宋体" w:cs="宋体" w:hint="eastAsia"/>
          <w:color w:val="000000"/>
          <w:kern w:val="0"/>
          <w:sz w:val="24"/>
          <w:szCs w:val="24"/>
        </w:rPr>
        <w:t>备继续</w:t>
      </w:r>
      <w:proofErr w:type="gramEnd"/>
      <w:r w:rsidRPr="00DC2F0D">
        <w:rPr>
          <w:rFonts w:ascii="宋体" w:hAnsi="宋体" w:cs="宋体" w:hint="eastAsia"/>
          <w:color w:val="000000"/>
          <w:kern w:val="0"/>
          <w:sz w:val="24"/>
          <w:szCs w:val="24"/>
        </w:rPr>
        <w:t>攻读硕士学位所需要的临床医学有关学科的基础知识和基础技能，评价的标准是高等学校医学专业优秀本科毕业生能达到的及格或及格以上水平，以利于择优选拔，确保硕士研究生的招生质量。</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b/>
          <w:bCs/>
          <w:color w:val="000000"/>
          <w:kern w:val="0"/>
          <w:sz w:val="24"/>
          <w:szCs w:val="24"/>
        </w:rPr>
        <w:t>Ⅱ</w:t>
      </w:r>
      <w:r w:rsidRPr="00DC2F0D">
        <w:rPr>
          <w:rFonts w:ascii="宋体" w:cs="宋体"/>
          <w:b/>
          <w:bCs/>
          <w:color w:val="000000"/>
          <w:kern w:val="0"/>
          <w:sz w:val="24"/>
          <w:szCs w:val="24"/>
        </w:rPr>
        <w:t>.</w:t>
      </w:r>
      <w:r w:rsidRPr="00DC2F0D">
        <w:rPr>
          <w:rFonts w:ascii="宋体" w:hAnsi="宋体" w:cs="宋体" w:hint="eastAsia"/>
          <w:b/>
          <w:bCs/>
          <w:color w:val="000000"/>
          <w:kern w:val="0"/>
          <w:sz w:val="24"/>
          <w:szCs w:val="24"/>
        </w:rPr>
        <w:t>考查目标</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hint="eastAsia"/>
          <w:color w:val="000000"/>
          <w:kern w:val="0"/>
          <w:sz w:val="24"/>
          <w:szCs w:val="24"/>
        </w:rPr>
        <w:t>临床医学综合考试范围为内科学（包括诊断学）和外科学。要求考生系统掌握上述医学学科中的基本理论、基本知识和基本技能，能够运用所学的基本理论、基本知识和基本技能综合分析、判断和解决有关理论问题和实际问题。</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color w:val="000000"/>
          <w:kern w:val="0"/>
          <w:sz w:val="24"/>
          <w:szCs w:val="24"/>
        </w:rPr>
        <w:t>Ⅲ</w:t>
      </w:r>
      <w:r w:rsidRPr="00DC2F0D">
        <w:rPr>
          <w:rFonts w:ascii="宋体" w:cs="宋体"/>
          <w:color w:val="000000"/>
          <w:kern w:val="0"/>
          <w:sz w:val="24"/>
          <w:szCs w:val="24"/>
        </w:rPr>
        <w:t>.</w:t>
      </w:r>
      <w:r w:rsidRPr="00DC2F0D">
        <w:rPr>
          <w:rFonts w:ascii="宋体" w:hAnsi="宋体" w:cs="宋体" w:hint="eastAsia"/>
          <w:color w:val="000000"/>
          <w:kern w:val="0"/>
          <w:sz w:val="24"/>
          <w:szCs w:val="24"/>
        </w:rPr>
        <w:t>考试形式和试卷结构</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color w:val="000000"/>
          <w:kern w:val="0"/>
          <w:sz w:val="24"/>
          <w:szCs w:val="24"/>
        </w:rPr>
        <w:t>一、试卷满分及考试时间</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color w:val="000000"/>
          <w:kern w:val="0"/>
          <w:sz w:val="24"/>
          <w:szCs w:val="24"/>
        </w:rPr>
        <w:t>本试卷满分为</w:t>
      </w:r>
      <w:r w:rsidRPr="00DC2F0D">
        <w:rPr>
          <w:rFonts w:ascii="宋体" w:hAnsi="宋体" w:cs="宋体"/>
          <w:color w:val="000000"/>
          <w:kern w:val="0"/>
          <w:sz w:val="24"/>
          <w:szCs w:val="24"/>
        </w:rPr>
        <w:t>300</w:t>
      </w:r>
      <w:r w:rsidRPr="00DC2F0D">
        <w:rPr>
          <w:rFonts w:ascii="宋体" w:hAnsi="宋体" w:cs="宋体" w:hint="eastAsia"/>
          <w:color w:val="000000"/>
          <w:kern w:val="0"/>
          <w:sz w:val="24"/>
          <w:szCs w:val="24"/>
        </w:rPr>
        <w:t>分，考试时间为</w:t>
      </w:r>
      <w:r w:rsidRPr="00DC2F0D">
        <w:rPr>
          <w:rFonts w:ascii="宋体" w:hAnsi="宋体" w:cs="宋体"/>
          <w:color w:val="000000"/>
          <w:kern w:val="0"/>
          <w:sz w:val="24"/>
          <w:szCs w:val="24"/>
        </w:rPr>
        <w:t>180</w:t>
      </w:r>
      <w:r w:rsidRPr="00DC2F0D">
        <w:rPr>
          <w:rFonts w:ascii="宋体" w:hAnsi="宋体" w:cs="宋体" w:hint="eastAsia"/>
          <w:color w:val="000000"/>
          <w:kern w:val="0"/>
          <w:sz w:val="24"/>
          <w:szCs w:val="24"/>
        </w:rPr>
        <w:t>分钟。</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color w:val="000000"/>
          <w:kern w:val="0"/>
          <w:sz w:val="24"/>
          <w:szCs w:val="24"/>
        </w:rPr>
        <w:t>二、答题方式</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color w:val="000000"/>
          <w:kern w:val="0"/>
          <w:sz w:val="24"/>
          <w:szCs w:val="24"/>
        </w:rPr>
        <w:t>答题方式为闭卷、笔试。</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color w:val="000000"/>
          <w:kern w:val="0"/>
          <w:sz w:val="24"/>
          <w:szCs w:val="24"/>
        </w:rPr>
        <w:t>三、试卷内容结构</w:t>
      </w:r>
    </w:p>
    <w:p w:rsidR="007316BC" w:rsidRPr="00DC2F0D" w:rsidRDefault="007316BC" w:rsidP="00247BF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color w:val="000000"/>
          <w:kern w:val="0"/>
          <w:sz w:val="24"/>
          <w:szCs w:val="24"/>
        </w:rPr>
        <w:t xml:space="preserve"> </w:t>
      </w:r>
      <w:r w:rsidRPr="00DC2F0D">
        <w:rPr>
          <w:rFonts w:ascii="宋体" w:hAnsi="宋体" w:cs="宋体" w:hint="eastAsia"/>
          <w:color w:val="000000"/>
          <w:kern w:val="0"/>
          <w:sz w:val="24"/>
          <w:szCs w:val="24"/>
        </w:rPr>
        <w:t>内科学</w:t>
      </w:r>
      <w:r w:rsidRPr="00DC2F0D">
        <w:rPr>
          <w:rFonts w:ascii="宋体" w:hAnsi="宋体" w:cs="宋体"/>
          <w:color w:val="000000"/>
          <w:kern w:val="0"/>
          <w:sz w:val="24"/>
          <w:szCs w:val="24"/>
        </w:rPr>
        <w:t xml:space="preserve"> 120</w:t>
      </w:r>
      <w:r w:rsidRPr="00DC2F0D">
        <w:rPr>
          <w:rFonts w:ascii="宋体" w:hAnsi="宋体" w:cs="宋体" w:hint="eastAsia"/>
          <w:color w:val="000000"/>
          <w:kern w:val="0"/>
          <w:sz w:val="24"/>
          <w:szCs w:val="24"/>
        </w:rPr>
        <w:t>分</w:t>
      </w:r>
    </w:p>
    <w:p w:rsidR="007316BC" w:rsidRPr="00DC2F0D" w:rsidRDefault="007316BC" w:rsidP="00AB12B1">
      <w:pPr>
        <w:widowControl/>
        <w:spacing w:before="100" w:beforeAutospacing="1" w:after="100" w:afterAutospacing="1" w:line="300" w:lineRule="exact"/>
        <w:ind w:firstLineChars="250" w:firstLine="600"/>
        <w:jc w:val="left"/>
        <w:rPr>
          <w:rFonts w:ascii="宋体" w:cs="Times New Roman"/>
          <w:color w:val="000000"/>
          <w:kern w:val="0"/>
          <w:sz w:val="24"/>
          <w:szCs w:val="24"/>
        </w:rPr>
      </w:pPr>
      <w:r w:rsidRPr="00DC2F0D">
        <w:rPr>
          <w:rFonts w:ascii="宋体" w:hAnsi="宋体" w:cs="宋体" w:hint="eastAsia"/>
          <w:color w:val="000000"/>
          <w:kern w:val="0"/>
          <w:sz w:val="24"/>
          <w:szCs w:val="24"/>
        </w:rPr>
        <w:t>诊断学</w:t>
      </w:r>
      <w:r w:rsidRPr="00DC2F0D">
        <w:rPr>
          <w:rFonts w:ascii="宋体" w:hAnsi="宋体" w:cs="宋体"/>
          <w:color w:val="000000"/>
          <w:kern w:val="0"/>
          <w:sz w:val="24"/>
          <w:szCs w:val="24"/>
        </w:rPr>
        <w:t xml:space="preserve"> 80</w:t>
      </w:r>
      <w:r w:rsidRPr="00DC2F0D">
        <w:rPr>
          <w:rFonts w:ascii="宋体" w:hAnsi="宋体" w:cs="宋体" w:hint="eastAsia"/>
          <w:color w:val="000000"/>
          <w:kern w:val="0"/>
          <w:sz w:val="24"/>
          <w:szCs w:val="24"/>
        </w:rPr>
        <w:t>分</w:t>
      </w:r>
    </w:p>
    <w:p w:rsidR="007316BC" w:rsidRPr="00DC2F0D" w:rsidRDefault="007316BC" w:rsidP="00AB12B1">
      <w:pPr>
        <w:widowControl/>
        <w:spacing w:before="100" w:beforeAutospacing="1" w:after="100" w:afterAutospacing="1" w:line="300" w:lineRule="exact"/>
        <w:ind w:firstLineChars="250" w:firstLine="600"/>
        <w:jc w:val="left"/>
        <w:rPr>
          <w:rFonts w:ascii="宋体" w:cs="Times New Roman"/>
          <w:color w:val="000000"/>
          <w:kern w:val="0"/>
          <w:sz w:val="24"/>
          <w:szCs w:val="24"/>
        </w:rPr>
      </w:pPr>
      <w:r w:rsidRPr="00DC2F0D">
        <w:rPr>
          <w:rFonts w:ascii="宋体" w:hAnsi="宋体" w:cs="宋体" w:hint="eastAsia"/>
          <w:color w:val="000000"/>
          <w:kern w:val="0"/>
          <w:sz w:val="24"/>
          <w:szCs w:val="24"/>
        </w:rPr>
        <w:t>外科学</w:t>
      </w:r>
      <w:r w:rsidRPr="00DC2F0D">
        <w:rPr>
          <w:rFonts w:ascii="宋体" w:hAnsi="宋体" w:cs="宋体"/>
          <w:color w:val="000000"/>
          <w:kern w:val="0"/>
          <w:sz w:val="24"/>
          <w:szCs w:val="24"/>
        </w:rPr>
        <w:t xml:space="preserve"> 100</w:t>
      </w:r>
      <w:r w:rsidRPr="00DC2F0D">
        <w:rPr>
          <w:rFonts w:ascii="宋体" w:hAnsi="宋体" w:cs="宋体" w:hint="eastAsia"/>
          <w:color w:val="000000"/>
          <w:kern w:val="0"/>
          <w:sz w:val="24"/>
          <w:szCs w:val="24"/>
        </w:rPr>
        <w:t>分</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color w:val="000000"/>
          <w:kern w:val="0"/>
          <w:sz w:val="24"/>
          <w:szCs w:val="24"/>
        </w:rPr>
        <w:t>四、试卷题型结构</w:t>
      </w:r>
    </w:p>
    <w:p w:rsidR="007316BC" w:rsidRPr="00DC2F0D" w:rsidRDefault="007316BC" w:rsidP="00E15721">
      <w:pPr>
        <w:widowControl/>
        <w:spacing w:before="100" w:beforeAutospacing="1" w:after="100" w:afterAutospacing="1" w:line="300" w:lineRule="exact"/>
        <w:ind w:firstLine="480"/>
        <w:jc w:val="left"/>
        <w:rPr>
          <w:rFonts w:ascii="宋体" w:cs="宋体"/>
          <w:color w:val="000000"/>
          <w:kern w:val="0"/>
          <w:sz w:val="24"/>
          <w:szCs w:val="24"/>
        </w:rPr>
      </w:pPr>
      <w:r w:rsidRPr="00DC2F0D">
        <w:rPr>
          <w:rFonts w:ascii="宋体" w:cs="宋体" w:hint="eastAsia"/>
          <w:color w:val="000000"/>
          <w:kern w:val="0"/>
          <w:sz w:val="24"/>
          <w:szCs w:val="24"/>
        </w:rPr>
        <w:t>选择题约</w:t>
      </w:r>
      <w:r w:rsidRPr="00DC2F0D">
        <w:rPr>
          <w:rFonts w:ascii="宋体" w:cs="宋体"/>
          <w:color w:val="000000"/>
          <w:kern w:val="0"/>
          <w:sz w:val="24"/>
          <w:szCs w:val="24"/>
        </w:rPr>
        <w:t>20%</w:t>
      </w:r>
    </w:p>
    <w:p w:rsidR="007316BC" w:rsidRPr="00DC2F0D" w:rsidRDefault="007316BC" w:rsidP="00E15721">
      <w:pPr>
        <w:widowControl/>
        <w:spacing w:before="100" w:beforeAutospacing="1" w:after="100" w:afterAutospacing="1" w:line="300" w:lineRule="exact"/>
        <w:ind w:firstLine="480"/>
        <w:jc w:val="left"/>
        <w:rPr>
          <w:rFonts w:ascii="宋体" w:cs="宋体"/>
          <w:color w:val="000000"/>
          <w:kern w:val="0"/>
          <w:sz w:val="24"/>
          <w:szCs w:val="24"/>
        </w:rPr>
      </w:pPr>
      <w:proofErr w:type="gramStart"/>
      <w:r w:rsidRPr="00DC2F0D">
        <w:rPr>
          <w:rFonts w:ascii="宋体" w:cs="宋体" w:hint="eastAsia"/>
          <w:color w:val="000000"/>
          <w:kern w:val="0"/>
          <w:sz w:val="24"/>
          <w:szCs w:val="24"/>
        </w:rPr>
        <w:t>填空题约</w:t>
      </w:r>
      <w:proofErr w:type="gramEnd"/>
      <w:r w:rsidRPr="00DC2F0D">
        <w:rPr>
          <w:rFonts w:ascii="宋体" w:cs="宋体"/>
          <w:color w:val="000000"/>
          <w:kern w:val="0"/>
          <w:sz w:val="24"/>
          <w:szCs w:val="24"/>
        </w:rPr>
        <w:t>20%</w:t>
      </w:r>
    </w:p>
    <w:p w:rsidR="007316BC" w:rsidRPr="00DC2F0D" w:rsidRDefault="007316BC" w:rsidP="00E15721">
      <w:pPr>
        <w:widowControl/>
        <w:spacing w:before="100" w:beforeAutospacing="1" w:after="100" w:afterAutospacing="1" w:line="300" w:lineRule="exact"/>
        <w:ind w:firstLine="480"/>
        <w:jc w:val="left"/>
        <w:rPr>
          <w:rFonts w:ascii="宋体" w:cs="宋体"/>
          <w:color w:val="000000"/>
          <w:kern w:val="0"/>
          <w:sz w:val="24"/>
          <w:szCs w:val="24"/>
        </w:rPr>
      </w:pPr>
      <w:r w:rsidRPr="00DC2F0D">
        <w:rPr>
          <w:rFonts w:ascii="宋体" w:cs="宋体" w:hint="eastAsia"/>
          <w:color w:val="000000"/>
          <w:kern w:val="0"/>
          <w:sz w:val="24"/>
          <w:szCs w:val="24"/>
        </w:rPr>
        <w:t>名词解释约</w:t>
      </w:r>
      <w:r w:rsidRPr="00DC2F0D">
        <w:rPr>
          <w:rFonts w:ascii="宋体" w:cs="宋体"/>
          <w:color w:val="000000"/>
          <w:kern w:val="0"/>
          <w:sz w:val="24"/>
          <w:szCs w:val="24"/>
        </w:rPr>
        <w:t>15%</w:t>
      </w:r>
    </w:p>
    <w:p w:rsidR="007316BC" w:rsidRPr="00DC2F0D" w:rsidRDefault="007316BC" w:rsidP="00E15721">
      <w:pPr>
        <w:widowControl/>
        <w:spacing w:before="100" w:beforeAutospacing="1" w:after="100" w:afterAutospacing="1" w:line="300" w:lineRule="exact"/>
        <w:ind w:firstLine="480"/>
        <w:jc w:val="left"/>
        <w:rPr>
          <w:rFonts w:ascii="宋体" w:cs="宋体"/>
          <w:color w:val="000000"/>
          <w:kern w:val="0"/>
          <w:sz w:val="24"/>
          <w:szCs w:val="24"/>
        </w:rPr>
      </w:pPr>
      <w:r w:rsidRPr="00DC2F0D">
        <w:rPr>
          <w:rFonts w:ascii="宋体" w:cs="宋体" w:hint="eastAsia"/>
          <w:color w:val="000000"/>
          <w:kern w:val="0"/>
          <w:sz w:val="24"/>
          <w:szCs w:val="24"/>
        </w:rPr>
        <w:t>简答题约</w:t>
      </w:r>
      <w:r w:rsidRPr="00DC2F0D">
        <w:rPr>
          <w:rFonts w:ascii="宋体" w:cs="宋体"/>
          <w:color w:val="000000"/>
          <w:kern w:val="0"/>
          <w:sz w:val="24"/>
          <w:szCs w:val="24"/>
        </w:rPr>
        <w:t>25%</w:t>
      </w:r>
    </w:p>
    <w:p w:rsidR="007316BC" w:rsidRPr="00DC2F0D" w:rsidRDefault="007316BC">
      <w:pPr>
        <w:widowControl/>
        <w:spacing w:before="100" w:beforeAutospacing="1" w:after="100" w:afterAutospacing="1" w:line="300" w:lineRule="exact"/>
        <w:ind w:firstLine="480"/>
        <w:jc w:val="left"/>
        <w:rPr>
          <w:rFonts w:ascii="宋体" w:cs="宋体"/>
          <w:color w:val="000000"/>
          <w:kern w:val="0"/>
          <w:sz w:val="24"/>
          <w:szCs w:val="24"/>
        </w:rPr>
      </w:pPr>
      <w:r w:rsidRPr="00DC2F0D">
        <w:rPr>
          <w:rFonts w:ascii="宋体" w:cs="宋体" w:hint="eastAsia"/>
          <w:color w:val="000000"/>
          <w:kern w:val="0"/>
          <w:sz w:val="24"/>
          <w:szCs w:val="24"/>
        </w:rPr>
        <w:t>综合分析题</w:t>
      </w:r>
      <w:r w:rsidRPr="00DC2F0D">
        <w:rPr>
          <w:rFonts w:ascii="宋体" w:cs="宋体"/>
          <w:color w:val="000000"/>
          <w:kern w:val="0"/>
          <w:sz w:val="24"/>
          <w:szCs w:val="24"/>
        </w:rPr>
        <w:t>20%</w:t>
      </w:r>
    </w:p>
    <w:p w:rsidR="007316BC" w:rsidRPr="00DC2F0D" w:rsidRDefault="007316BC">
      <w:pPr>
        <w:widowControl/>
        <w:spacing w:before="100" w:beforeAutospacing="1" w:after="100" w:afterAutospacing="1" w:line="300" w:lineRule="exact"/>
        <w:ind w:firstLine="480"/>
        <w:jc w:val="left"/>
        <w:rPr>
          <w:rFonts w:ascii="宋体" w:cs="宋体"/>
          <w:color w:val="000000"/>
          <w:kern w:val="0"/>
          <w:sz w:val="24"/>
          <w:szCs w:val="24"/>
        </w:rPr>
      </w:pP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hint="eastAsia"/>
          <w:b/>
          <w:bCs/>
          <w:color w:val="000000"/>
          <w:kern w:val="0"/>
          <w:sz w:val="24"/>
          <w:szCs w:val="24"/>
        </w:rPr>
        <w:t>Ⅳ</w:t>
      </w:r>
      <w:r w:rsidRPr="00DC2F0D">
        <w:rPr>
          <w:rFonts w:ascii="宋体" w:cs="宋体"/>
          <w:b/>
          <w:bCs/>
          <w:color w:val="000000"/>
          <w:kern w:val="0"/>
          <w:sz w:val="24"/>
          <w:szCs w:val="24"/>
        </w:rPr>
        <w:t>.</w:t>
      </w:r>
      <w:r w:rsidRPr="00DC2F0D">
        <w:rPr>
          <w:rFonts w:ascii="宋体" w:hAnsi="宋体" w:cs="宋体" w:hint="eastAsia"/>
          <w:b/>
          <w:bCs/>
          <w:color w:val="000000"/>
          <w:kern w:val="0"/>
          <w:sz w:val="24"/>
          <w:szCs w:val="24"/>
        </w:rPr>
        <w:t>考查内容</w:t>
      </w:r>
    </w:p>
    <w:p w:rsidR="007316BC" w:rsidRPr="00DC2F0D" w:rsidRDefault="007316BC">
      <w:pPr>
        <w:widowControl/>
        <w:spacing w:before="100" w:beforeAutospacing="1" w:after="100" w:afterAutospacing="1" w:line="300" w:lineRule="exact"/>
        <w:ind w:firstLine="480"/>
        <w:jc w:val="left"/>
        <w:rPr>
          <w:rFonts w:ascii="宋体" w:cs="Times New Roman"/>
          <w:color w:val="000000"/>
          <w:kern w:val="0"/>
          <w:sz w:val="24"/>
          <w:szCs w:val="24"/>
        </w:rPr>
      </w:pPr>
      <w:r w:rsidRPr="00DC2F0D">
        <w:rPr>
          <w:rFonts w:ascii="宋体" w:hAnsi="宋体" w:cs="宋体"/>
          <w:color w:val="000000"/>
          <w:kern w:val="0"/>
          <w:sz w:val="24"/>
          <w:szCs w:val="24"/>
        </w:rPr>
        <w:t xml:space="preserve"> </w:t>
      </w:r>
      <w:r w:rsidRPr="00DC2F0D">
        <w:rPr>
          <w:rFonts w:ascii="宋体" w:hAnsi="宋体" w:cs="宋体" w:hint="eastAsia"/>
          <w:color w:val="000000"/>
          <w:kern w:val="0"/>
          <w:sz w:val="24"/>
          <w:szCs w:val="24"/>
        </w:rPr>
        <w:t>一、诊断学</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常见症状学：包括发热、水肿、呼吸困难、胸痛、腹痛、呕血及黑便、咯血、昏迷。</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体格检查：包括一般检查、头颈部检查、胸部检查、腹部检查、四肢脊柱检查、常用神经系统检查。</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3.</w:t>
      </w:r>
      <w:r w:rsidRPr="00DC2F0D">
        <w:rPr>
          <w:rFonts w:ascii="宋体" w:hAnsi="宋体" w:cs="宋体" w:hint="eastAsia"/>
          <w:color w:val="000000"/>
          <w:kern w:val="0"/>
          <w:sz w:val="24"/>
          <w:szCs w:val="24"/>
        </w:rPr>
        <w:t>实验室检查：包括血尿便常规检查，常规体液检查，骨髓检查，常用肝、肾功能检查，血气分析，肺功能检查。</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4.</w:t>
      </w:r>
      <w:r w:rsidRPr="00DC2F0D">
        <w:rPr>
          <w:rFonts w:ascii="宋体" w:hAnsi="宋体" w:cs="宋体" w:hint="eastAsia"/>
          <w:color w:val="000000"/>
          <w:kern w:val="0"/>
          <w:sz w:val="24"/>
          <w:szCs w:val="24"/>
        </w:rPr>
        <w:t>器械检查：包括心电图检查、</w:t>
      </w:r>
      <w:r w:rsidRPr="00DC2F0D">
        <w:rPr>
          <w:rFonts w:ascii="宋体" w:hAnsi="宋体" w:cs="宋体"/>
          <w:color w:val="000000"/>
          <w:kern w:val="0"/>
          <w:sz w:val="24"/>
          <w:szCs w:val="24"/>
        </w:rPr>
        <w:t>X</w:t>
      </w:r>
      <w:r w:rsidRPr="00DC2F0D">
        <w:rPr>
          <w:rFonts w:ascii="宋体" w:hAnsi="宋体" w:cs="宋体" w:hint="eastAsia"/>
          <w:color w:val="000000"/>
          <w:kern w:val="0"/>
          <w:sz w:val="24"/>
          <w:szCs w:val="24"/>
        </w:rPr>
        <w:t>线胸片、超声波检查</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常用腹部</w:t>
      </w:r>
      <w:r w:rsidRPr="00DC2F0D">
        <w:rPr>
          <w:rFonts w:ascii="宋体" w:hAnsi="宋体" w:cs="宋体"/>
          <w:color w:val="000000"/>
          <w:kern w:val="0"/>
          <w:sz w:val="24"/>
          <w:szCs w:val="24"/>
        </w:rPr>
        <w:t>B</w:t>
      </w:r>
      <w:r w:rsidRPr="00DC2F0D">
        <w:rPr>
          <w:rFonts w:ascii="宋体" w:hAnsi="宋体" w:cs="宋体" w:hint="eastAsia"/>
          <w:color w:val="000000"/>
          <w:kern w:val="0"/>
          <w:sz w:val="24"/>
          <w:szCs w:val="24"/>
        </w:rPr>
        <w:t>超及超声心动图检查</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、内镜检查</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支气管镜及消化内镜检查</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w:t>
      </w:r>
    </w:p>
    <w:p w:rsidR="007A3443" w:rsidRDefault="007A3443" w:rsidP="00B77D74">
      <w:pPr>
        <w:widowControl/>
        <w:spacing w:before="100" w:beforeAutospacing="1" w:after="100" w:afterAutospacing="1" w:line="300" w:lineRule="exact"/>
        <w:ind w:firstLine="480"/>
        <w:rPr>
          <w:rFonts w:ascii="宋体" w:hAnsi="宋体" w:cs="宋体"/>
          <w:color w:val="000000"/>
          <w:kern w:val="0"/>
          <w:sz w:val="24"/>
          <w:szCs w:val="24"/>
        </w:rPr>
      </w:pP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hint="eastAsia"/>
          <w:color w:val="000000"/>
          <w:kern w:val="0"/>
          <w:sz w:val="24"/>
          <w:szCs w:val="24"/>
        </w:rPr>
        <w:t>二、内科学</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w:t>
      </w:r>
      <w:proofErr w:type="gramStart"/>
      <w:r w:rsidRPr="00DC2F0D">
        <w:rPr>
          <w:rFonts w:ascii="宋体" w:hAnsi="宋体" w:cs="宋体" w:hint="eastAsia"/>
          <w:color w:val="000000"/>
          <w:kern w:val="0"/>
          <w:sz w:val="24"/>
          <w:szCs w:val="24"/>
        </w:rPr>
        <w:t>一</w:t>
      </w:r>
      <w:proofErr w:type="gramEnd"/>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消化系统疾病和中毒</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胃食管反流病的病因、临床表现、实验室和其他辅助检查、诊断和治疗。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慢性胃炎的分类、病因、临床表现、实验室和其他辅助检查、诊断、鉴别诊断和治疗。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3.</w:t>
      </w:r>
      <w:r w:rsidRPr="00DC2F0D">
        <w:rPr>
          <w:rFonts w:ascii="宋体" w:hAnsi="宋体" w:cs="宋体" w:hint="eastAsia"/>
          <w:color w:val="000000"/>
          <w:kern w:val="0"/>
          <w:sz w:val="24"/>
          <w:szCs w:val="24"/>
        </w:rPr>
        <w:t>消化性溃疡的病因、发病机制、临床表现、实验室和其他辅助检查、诊断、鉴别诊断、治疗、并发症及其治疗。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4.</w:t>
      </w:r>
      <w:r w:rsidRPr="00DC2F0D">
        <w:rPr>
          <w:rFonts w:ascii="宋体" w:hAnsi="宋体" w:cs="宋体" w:hint="eastAsia"/>
          <w:color w:val="000000"/>
          <w:kern w:val="0"/>
          <w:sz w:val="24"/>
          <w:szCs w:val="24"/>
        </w:rPr>
        <w:t>肠结核的临床表现、实验室和其他辅助检查、诊断、鉴别诊断和治疗。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5.</w:t>
      </w:r>
      <w:r w:rsidRPr="00DC2F0D">
        <w:rPr>
          <w:rFonts w:ascii="宋体" w:hAnsi="宋体" w:cs="宋体" w:hint="eastAsia"/>
          <w:color w:val="000000"/>
          <w:kern w:val="0"/>
          <w:sz w:val="24"/>
          <w:szCs w:val="24"/>
        </w:rPr>
        <w:t>肠易激综合征的病因、临床表现、实验室和其他辅助检查、诊断、鉴别诊断和治疗。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6.</w:t>
      </w:r>
      <w:r w:rsidRPr="00DC2F0D">
        <w:rPr>
          <w:rFonts w:ascii="宋体" w:hAnsi="宋体" w:cs="宋体" w:hint="eastAsia"/>
          <w:color w:val="000000"/>
          <w:kern w:val="0"/>
          <w:sz w:val="24"/>
          <w:szCs w:val="24"/>
        </w:rPr>
        <w:t>肝硬化的病因、发病机制、临床表现、实验室和其他辅助检查、诊断、鉴别诊断、并发症和治疗。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7.</w:t>
      </w:r>
      <w:r w:rsidRPr="00DC2F0D">
        <w:rPr>
          <w:rFonts w:ascii="宋体" w:hAnsi="宋体" w:cs="宋体" w:hint="eastAsia"/>
          <w:color w:val="000000"/>
          <w:kern w:val="0"/>
          <w:sz w:val="24"/>
          <w:szCs w:val="24"/>
        </w:rPr>
        <w:t>原发性肝癌的临床表现、实验室和其他辅助检查、诊断和鉴别诊断。</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8.</w:t>
      </w:r>
      <w:r w:rsidRPr="00DC2F0D">
        <w:rPr>
          <w:rFonts w:ascii="宋体" w:hAnsi="宋体" w:cs="宋体" w:hint="eastAsia"/>
          <w:color w:val="000000"/>
          <w:kern w:val="0"/>
          <w:sz w:val="24"/>
          <w:szCs w:val="24"/>
        </w:rPr>
        <w:t>肝性脑病的病因、发病机制、临床表现、实验室和其他辅助检查、诊断、鉴别诊断和治疗。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9.</w:t>
      </w:r>
      <w:r w:rsidRPr="00DC2F0D">
        <w:rPr>
          <w:rFonts w:ascii="宋体" w:hAnsi="宋体" w:cs="宋体" w:hint="eastAsia"/>
          <w:color w:val="000000"/>
          <w:kern w:val="0"/>
          <w:sz w:val="24"/>
          <w:szCs w:val="24"/>
        </w:rPr>
        <w:t>结核性腹膜炎的临床表现、实验室和其他辅助检查、诊断、鉴别诊断和治疗。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lastRenderedPageBreak/>
        <w:t>10.</w:t>
      </w:r>
      <w:r w:rsidRPr="00DC2F0D">
        <w:rPr>
          <w:rFonts w:ascii="宋体" w:hAnsi="宋体" w:cs="宋体" w:hint="eastAsia"/>
          <w:color w:val="000000"/>
          <w:kern w:val="0"/>
          <w:sz w:val="24"/>
          <w:szCs w:val="24"/>
        </w:rPr>
        <w:t>炎症性肠病</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溃疡性结肠炎、</w:t>
      </w:r>
      <w:r w:rsidRPr="00DC2F0D">
        <w:rPr>
          <w:rFonts w:ascii="宋体" w:hAnsi="宋体" w:cs="宋体"/>
          <w:color w:val="000000"/>
          <w:kern w:val="0"/>
          <w:sz w:val="24"/>
          <w:szCs w:val="24"/>
        </w:rPr>
        <w:t>Crohn</w:t>
      </w:r>
      <w:r w:rsidRPr="00DC2F0D">
        <w:rPr>
          <w:rFonts w:ascii="宋体" w:hAnsi="宋体" w:cs="宋体" w:hint="eastAsia"/>
          <w:color w:val="000000"/>
          <w:kern w:val="0"/>
          <w:sz w:val="24"/>
          <w:szCs w:val="24"/>
        </w:rPr>
        <w:t>病</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的临床表现、实验室和其他辅助检查、诊断、鉴别诊断和治疗。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11.</w:t>
      </w:r>
      <w:r w:rsidRPr="00DC2F0D">
        <w:rPr>
          <w:rFonts w:ascii="宋体" w:hAnsi="宋体" w:cs="宋体" w:hint="eastAsia"/>
          <w:color w:val="000000"/>
          <w:kern w:val="0"/>
          <w:sz w:val="24"/>
          <w:szCs w:val="24"/>
        </w:rPr>
        <w:t>胰腺炎的病因、临床表现、实验室和其他辅助检查、诊断、鉴别诊断和治疗。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12.</w:t>
      </w:r>
      <w:r w:rsidRPr="00DC2F0D">
        <w:rPr>
          <w:rFonts w:ascii="宋体" w:hAnsi="宋体" w:cs="宋体" w:hint="eastAsia"/>
          <w:color w:val="000000"/>
          <w:kern w:val="0"/>
          <w:sz w:val="24"/>
          <w:szCs w:val="24"/>
        </w:rPr>
        <w:t>上消化道出血的病因、临床表现、诊断和治疗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13.</w:t>
      </w:r>
      <w:r w:rsidRPr="00DC2F0D">
        <w:rPr>
          <w:rFonts w:ascii="宋体" w:hAnsi="宋体" w:cs="宋体" w:hint="eastAsia"/>
          <w:color w:val="000000"/>
          <w:kern w:val="0"/>
          <w:sz w:val="24"/>
          <w:szCs w:val="24"/>
        </w:rPr>
        <w:t>急性中毒的病因、临床表现及抢救原则。</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14.</w:t>
      </w:r>
      <w:r w:rsidRPr="00DC2F0D">
        <w:rPr>
          <w:rFonts w:ascii="宋体" w:hAnsi="宋体" w:cs="宋体" w:hint="eastAsia"/>
          <w:color w:val="000000"/>
          <w:kern w:val="0"/>
          <w:sz w:val="24"/>
          <w:szCs w:val="24"/>
        </w:rPr>
        <w:t>有机磷中毒的发病机制、临床表现、实验室和其他辅助检查、诊断和治疗。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15.</w:t>
      </w:r>
      <w:r w:rsidRPr="00DC2F0D">
        <w:rPr>
          <w:rFonts w:ascii="宋体" w:hAnsi="宋体" w:cs="宋体" w:hint="eastAsia"/>
          <w:color w:val="000000"/>
          <w:kern w:val="0"/>
          <w:sz w:val="24"/>
          <w:szCs w:val="24"/>
        </w:rPr>
        <w:t>脂肪性肝病病因、发病机制、临床表现、辅助检查、诊断、鉴别诊断和治疗。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二</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循环系统疾病</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心力衰竭的类型、心功能分级、病因及诱因、病理生理。</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急、慢性心力衰竭的临床表现、诊断、鉴别诊断和治疗。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3.</w:t>
      </w:r>
      <w:r w:rsidRPr="00DC2F0D">
        <w:rPr>
          <w:rFonts w:ascii="宋体" w:hAnsi="宋体" w:cs="宋体" w:hint="eastAsia"/>
          <w:color w:val="000000"/>
          <w:kern w:val="0"/>
          <w:sz w:val="24"/>
          <w:szCs w:val="24"/>
        </w:rPr>
        <w:t>心律失常的分类及发病机制。期前收缩、阵发性心动过速、扑动、颤动、房室传导阻滞及预激综合征的病因、临床表现、诊断</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包括心电图诊断</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和治疗</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包括电复律、射频消融及人工起搏器的临床应用</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4.</w:t>
      </w:r>
      <w:r w:rsidRPr="00DC2F0D">
        <w:rPr>
          <w:rFonts w:ascii="宋体" w:hAnsi="宋体" w:cs="宋体" w:hint="eastAsia"/>
          <w:color w:val="000000"/>
          <w:kern w:val="0"/>
          <w:sz w:val="24"/>
          <w:szCs w:val="24"/>
        </w:rPr>
        <w:t>心搏骤停和心脏性猝死的病因、病理生理、临床表现和急救处理。</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5.</w:t>
      </w:r>
      <w:r w:rsidRPr="00DC2F0D">
        <w:rPr>
          <w:rFonts w:ascii="宋体" w:hAnsi="宋体" w:cs="宋体" w:hint="eastAsia"/>
          <w:color w:val="000000"/>
          <w:kern w:val="0"/>
          <w:sz w:val="24"/>
          <w:szCs w:val="24"/>
        </w:rPr>
        <w:t>心脏瓣膜病的病因、病理生理、临床表现、实验室和其他辅助检查、诊断、并发症和防治措施。</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6.</w:t>
      </w:r>
      <w:r w:rsidRPr="00DC2F0D">
        <w:rPr>
          <w:rFonts w:ascii="宋体" w:hAnsi="宋体" w:cs="宋体" w:hint="eastAsia"/>
          <w:color w:val="000000"/>
          <w:kern w:val="0"/>
          <w:sz w:val="24"/>
          <w:szCs w:val="24"/>
        </w:rPr>
        <w:t>动脉粥样硬化发病的病因、发病机制、病理解剖和病理生理、分期和分类、临床表现、实验室和其他辅助检查、诊断和鉴别、防治措施。</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7.</w:t>
      </w:r>
      <w:r w:rsidRPr="00DC2F0D">
        <w:rPr>
          <w:rFonts w:ascii="宋体" w:hAnsi="宋体" w:cs="宋体" w:hint="eastAsia"/>
          <w:color w:val="000000"/>
          <w:kern w:val="0"/>
          <w:sz w:val="24"/>
          <w:szCs w:val="24"/>
        </w:rPr>
        <w:t>心绞痛的分型、发病机制、临床表现、实验室和其他辅助检查、诊断、鉴别诊断和防治</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包括介入性治疗及外科治疗原则</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。重点为稳定型心绞痛、不稳定型心绞痛及非</w:t>
      </w:r>
      <w:r w:rsidRPr="00DC2F0D">
        <w:rPr>
          <w:rFonts w:ascii="宋体" w:hAnsi="宋体" w:cs="宋体"/>
          <w:color w:val="000000"/>
          <w:kern w:val="0"/>
          <w:sz w:val="24"/>
          <w:szCs w:val="24"/>
        </w:rPr>
        <w:t>ST</w:t>
      </w:r>
      <w:r w:rsidRPr="00DC2F0D">
        <w:rPr>
          <w:rFonts w:ascii="宋体" w:hAnsi="宋体" w:cs="宋体" w:hint="eastAsia"/>
          <w:color w:val="000000"/>
          <w:kern w:val="0"/>
          <w:sz w:val="24"/>
          <w:szCs w:val="24"/>
        </w:rPr>
        <w:t>段抬高心肌梗死。</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8.</w:t>
      </w:r>
      <w:r w:rsidRPr="00DC2F0D">
        <w:rPr>
          <w:rFonts w:ascii="宋体" w:hAnsi="宋体" w:cs="宋体" w:hint="eastAsia"/>
          <w:color w:val="000000"/>
          <w:kern w:val="0"/>
          <w:sz w:val="24"/>
          <w:szCs w:val="24"/>
        </w:rPr>
        <w:t>急性心肌梗死的病因、发病机制、病理、临床表现、实验室和其他辅助检查、诊断、鉴别诊断、并发症和治疗</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包括介入性治疗原则</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9.</w:t>
      </w:r>
      <w:r w:rsidRPr="00DC2F0D">
        <w:rPr>
          <w:rFonts w:ascii="宋体" w:hAnsi="宋体" w:cs="宋体" w:hint="eastAsia"/>
          <w:color w:val="000000"/>
          <w:kern w:val="0"/>
          <w:sz w:val="24"/>
          <w:szCs w:val="24"/>
        </w:rPr>
        <w:t>原发性高血压的基本病因、病理、临床表现、实验室和其他辅助检查、临床类型、危险度分层、诊断标准、鉴别诊断和防治措施。继发性高血压的临床表现、诊断和鉴别诊断。</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10.</w:t>
      </w:r>
      <w:r w:rsidRPr="00DC2F0D">
        <w:rPr>
          <w:rFonts w:ascii="宋体" w:hAnsi="宋体" w:cs="宋体" w:hint="eastAsia"/>
          <w:color w:val="000000"/>
          <w:kern w:val="0"/>
          <w:sz w:val="24"/>
          <w:szCs w:val="24"/>
        </w:rPr>
        <w:t>原发性心肌病的分类、病因、病理、临床表现、实验室和其他辅助检查、诊断、鉴别诊断和治疗。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11.</w:t>
      </w:r>
      <w:r w:rsidRPr="00DC2F0D">
        <w:rPr>
          <w:rFonts w:ascii="宋体" w:hAnsi="宋体" w:cs="宋体" w:hint="eastAsia"/>
          <w:color w:val="000000"/>
          <w:kern w:val="0"/>
          <w:sz w:val="24"/>
          <w:szCs w:val="24"/>
        </w:rPr>
        <w:t>心肌炎的病因、临床表现、实验室和其他辅助检查、诊断、鉴别诊断和治疗。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lastRenderedPageBreak/>
        <w:t>12.</w:t>
      </w:r>
      <w:r w:rsidRPr="00DC2F0D">
        <w:rPr>
          <w:rFonts w:ascii="宋体" w:hAnsi="宋体" w:cs="宋体" w:hint="eastAsia"/>
          <w:color w:val="000000"/>
          <w:kern w:val="0"/>
          <w:sz w:val="24"/>
          <w:szCs w:val="24"/>
        </w:rPr>
        <w:t>急性心包炎及缩窄性心包炎的病因、病理、临床表现、实验室和其他辅助检查、诊断、鉴别诊断和治疗。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13.</w:t>
      </w:r>
      <w:r w:rsidRPr="00DC2F0D">
        <w:rPr>
          <w:rFonts w:ascii="宋体" w:hAnsi="宋体" w:cs="宋体" w:hint="eastAsia"/>
          <w:color w:val="000000"/>
          <w:kern w:val="0"/>
          <w:sz w:val="24"/>
          <w:szCs w:val="24"/>
        </w:rPr>
        <w:t>感染性心内膜炎的病因、临床表现、实验室和其他辅助检查、诊断、鉴别诊断和治疗。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三</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呼吸系统疾病</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慢性支气管炎及阻塞性肺气肿</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含</w:t>
      </w:r>
      <w:r w:rsidRPr="00DC2F0D">
        <w:rPr>
          <w:rFonts w:ascii="宋体" w:hAnsi="宋体" w:cs="宋体"/>
          <w:color w:val="000000"/>
          <w:kern w:val="0"/>
          <w:sz w:val="24"/>
          <w:szCs w:val="24"/>
        </w:rPr>
        <w:t>COPD)</w:t>
      </w:r>
      <w:r w:rsidRPr="00DC2F0D">
        <w:rPr>
          <w:rFonts w:ascii="宋体" w:hAnsi="宋体" w:cs="宋体" w:hint="eastAsia"/>
          <w:color w:val="000000"/>
          <w:kern w:val="0"/>
          <w:sz w:val="24"/>
          <w:szCs w:val="24"/>
        </w:rPr>
        <w:t>的病因、发病机制、病理生理、临床表现</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包括分型、分期</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、实验室和其他辅助检查、并发症、诊断、鉴别诊断、治疗和预防。</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慢性肺源性心脏病的病因、发病机制、临床表现、实验室和其他辅助检查、诊断、鉴别诊断和防治原则。</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3.</w:t>
      </w:r>
      <w:r w:rsidRPr="00DC2F0D">
        <w:rPr>
          <w:rFonts w:ascii="宋体" w:hAnsi="宋体" w:cs="宋体" w:hint="eastAsia"/>
          <w:color w:val="000000"/>
          <w:kern w:val="0"/>
          <w:sz w:val="24"/>
          <w:szCs w:val="24"/>
        </w:rPr>
        <w:t>支气管哮喘的病因、发病机制、临床表现、实验室和其他辅助检查、诊断、鉴别诊断、并发症和治疗。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4.</w:t>
      </w:r>
      <w:r w:rsidRPr="00DC2F0D">
        <w:rPr>
          <w:rFonts w:ascii="宋体" w:hAnsi="宋体" w:cs="宋体" w:hint="eastAsia"/>
          <w:color w:val="000000"/>
          <w:kern w:val="0"/>
          <w:sz w:val="24"/>
          <w:szCs w:val="24"/>
        </w:rPr>
        <w:t>支气管扩张的病因、发病机制、临床表现、实验室和其他辅助检查、诊断、鉴别诊断和治疗。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5.</w:t>
      </w:r>
      <w:r w:rsidRPr="00DC2F0D">
        <w:rPr>
          <w:rFonts w:ascii="宋体" w:hAnsi="宋体" w:cs="宋体" w:hint="eastAsia"/>
          <w:color w:val="000000"/>
          <w:kern w:val="0"/>
          <w:sz w:val="24"/>
          <w:szCs w:val="24"/>
        </w:rPr>
        <w:t>呼吸衰竭的病因、分类、发病机制、病理生理</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包括酸碱平衡失调及电解质紊乱</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、临床表现、实验室和其他辅助检查、治疗。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6.</w:t>
      </w:r>
      <w:r w:rsidRPr="00DC2F0D">
        <w:rPr>
          <w:rFonts w:ascii="宋体" w:hAnsi="宋体" w:cs="宋体" w:hint="eastAsia"/>
          <w:color w:val="000000"/>
          <w:kern w:val="0"/>
          <w:sz w:val="24"/>
          <w:szCs w:val="24"/>
        </w:rPr>
        <w:t>肺炎的病因、发病机制、病理、分类、临床表现、诊断、鉴别诊断和治疗。肺炎球菌肺炎、肺炎链球菌肺炎、肺炎支原体肺炎及病毒性肺炎的临床表现、并发症、实验室和其他辅助检查、诊断、鉴别诊断和治疗。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7.</w:t>
      </w:r>
      <w:r w:rsidRPr="00DC2F0D">
        <w:rPr>
          <w:rFonts w:ascii="宋体" w:hAnsi="宋体" w:cs="宋体" w:hint="eastAsia"/>
          <w:color w:val="000000"/>
          <w:kern w:val="0"/>
          <w:sz w:val="24"/>
          <w:szCs w:val="24"/>
        </w:rPr>
        <w:t>弥漫性间质性肺疾病的病因、发病机制、临床表现、实验室和其他辅助检查、诊断和治疗。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8.</w:t>
      </w:r>
      <w:r w:rsidRPr="00DC2F0D">
        <w:rPr>
          <w:rFonts w:ascii="宋体" w:hAnsi="宋体" w:cs="宋体" w:hint="eastAsia"/>
          <w:color w:val="000000"/>
          <w:kern w:val="0"/>
          <w:sz w:val="24"/>
          <w:szCs w:val="24"/>
        </w:rPr>
        <w:t>肺脓肿的病因、分类、诊断、临床表现、实验室检查和其他辅助、诊断、鉴别诊断和治疗。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9.</w:t>
      </w:r>
      <w:r w:rsidRPr="00DC2F0D">
        <w:rPr>
          <w:rFonts w:ascii="宋体" w:hAnsi="宋体" w:cs="宋体" w:hint="eastAsia"/>
          <w:color w:val="000000"/>
          <w:kern w:val="0"/>
          <w:sz w:val="24"/>
          <w:szCs w:val="24"/>
        </w:rPr>
        <w:t>肺血栓栓塞性疾病的危险因素、病理生理、临床表现、实验室和其他辅助检查、诊断、鉴别诊断和治疗。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10.</w:t>
      </w:r>
      <w:r w:rsidRPr="00DC2F0D">
        <w:rPr>
          <w:rFonts w:ascii="宋体" w:hAnsi="宋体" w:cs="宋体" w:hint="eastAsia"/>
          <w:color w:val="000000"/>
          <w:kern w:val="0"/>
          <w:sz w:val="24"/>
          <w:szCs w:val="24"/>
        </w:rPr>
        <w:t>肺结核的病因、发病机制，结核菌感染和肺结核的发生与发展</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包括临床类型</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、临床表现、实验室和其他辅助检查、诊断、鉴别诊断、预防原则、预防措施和治疗。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11.</w:t>
      </w:r>
      <w:r w:rsidRPr="00DC2F0D">
        <w:rPr>
          <w:rFonts w:ascii="宋体" w:hAnsi="宋体" w:cs="宋体" w:hint="eastAsia"/>
          <w:color w:val="000000"/>
          <w:kern w:val="0"/>
          <w:sz w:val="24"/>
          <w:szCs w:val="24"/>
        </w:rPr>
        <w:t>胸腔积液的病因、发病机制、临床表现、实验室和其他辅助检查、诊断、鉴别诊断和治疗。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12.</w:t>
      </w:r>
      <w:r w:rsidRPr="00DC2F0D">
        <w:rPr>
          <w:rFonts w:ascii="宋体" w:hAnsi="宋体" w:cs="宋体" w:hint="eastAsia"/>
          <w:color w:val="000000"/>
          <w:kern w:val="0"/>
          <w:sz w:val="24"/>
          <w:szCs w:val="24"/>
        </w:rPr>
        <w:t>气胸的病因、发病机制、临床类型、临床表现、实验室和其他辅助检查、诊断、鉴别诊断、并发症和治疗。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13.</w:t>
      </w:r>
      <w:r w:rsidRPr="00DC2F0D">
        <w:rPr>
          <w:rFonts w:ascii="宋体" w:hAnsi="宋体" w:cs="宋体" w:hint="eastAsia"/>
          <w:color w:val="000000"/>
          <w:kern w:val="0"/>
          <w:sz w:val="24"/>
          <w:szCs w:val="24"/>
        </w:rPr>
        <w:t>急性呼吸窘迫综合征（</w:t>
      </w:r>
      <w:r w:rsidRPr="00DC2F0D">
        <w:rPr>
          <w:rFonts w:ascii="宋体" w:hAnsi="宋体" w:cs="宋体"/>
          <w:color w:val="000000"/>
          <w:kern w:val="0"/>
          <w:sz w:val="24"/>
          <w:szCs w:val="24"/>
        </w:rPr>
        <w:t>ARDS</w:t>
      </w:r>
      <w:r w:rsidRPr="00DC2F0D">
        <w:rPr>
          <w:rFonts w:ascii="宋体" w:hAnsi="宋体" w:cs="宋体" w:hint="eastAsia"/>
          <w:color w:val="000000"/>
          <w:kern w:val="0"/>
          <w:sz w:val="24"/>
          <w:szCs w:val="24"/>
        </w:rPr>
        <w:t>）的概念、病因、发病机制、病理生理、临床表现、实验室和其他辅助检查、诊断及治疗（包括呼吸支持技术）。</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lastRenderedPageBreak/>
        <w:t>14.</w:t>
      </w:r>
      <w:r w:rsidRPr="00DC2F0D">
        <w:rPr>
          <w:rFonts w:ascii="宋体" w:hAnsi="宋体" w:cs="宋体" w:hint="eastAsia"/>
          <w:color w:val="000000"/>
          <w:kern w:val="0"/>
          <w:sz w:val="24"/>
          <w:szCs w:val="24"/>
        </w:rPr>
        <w:t>原发性支气管肺癌的病因、发病机制、临床表现和分期、实验室和其他辅助检查、诊断、鉴别诊断和治疗。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四</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泌尿系统疾病</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泌尿系统疾病总论：包括肾的解剖与组织结构，肾的生理功能，常见肾疾病检查及临床意义，肾疾病防治原则。</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原发性肾小球疾病的分类、发病机制；各种类型原发性肾小球疾病和</w:t>
      </w:r>
      <w:r w:rsidRPr="00DC2F0D">
        <w:rPr>
          <w:rFonts w:ascii="宋体" w:hAnsi="宋体" w:cs="宋体"/>
          <w:color w:val="000000"/>
          <w:kern w:val="0"/>
          <w:sz w:val="24"/>
          <w:szCs w:val="24"/>
        </w:rPr>
        <w:t>IgA</w:t>
      </w:r>
      <w:r w:rsidRPr="00DC2F0D">
        <w:rPr>
          <w:rFonts w:ascii="宋体" w:hAnsi="宋体" w:cs="宋体" w:hint="eastAsia"/>
          <w:color w:val="000000"/>
          <w:kern w:val="0"/>
          <w:sz w:val="24"/>
          <w:szCs w:val="24"/>
        </w:rPr>
        <w:t>肾病的病因、临床表现、实验室和其他辅助检查、诊断、鉴别诊断和治疗。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3.</w:t>
      </w:r>
      <w:r w:rsidRPr="00DC2F0D">
        <w:rPr>
          <w:rFonts w:ascii="宋体" w:hAnsi="宋体" w:cs="宋体" w:hint="eastAsia"/>
          <w:color w:val="000000"/>
          <w:kern w:val="0"/>
          <w:sz w:val="24"/>
          <w:szCs w:val="24"/>
        </w:rPr>
        <w:t>尿路感染的病因、发病机制、临床表现、实验室和其他辅助检查、诊断、鉴别诊断和治疗。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4.</w:t>
      </w:r>
      <w:r w:rsidRPr="00DC2F0D">
        <w:rPr>
          <w:rFonts w:ascii="宋体" w:hAnsi="宋体" w:cs="宋体" w:hint="eastAsia"/>
          <w:color w:val="000000"/>
          <w:kern w:val="0"/>
          <w:sz w:val="24"/>
          <w:szCs w:val="24"/>
        </w:rPr>
        <w:t>急性肾损伤和慢性肾功能不全的病因、发病机制、临床表现、分期、实验室和其他辅助检查、诊断、鉴别诊断和治疗（包括肾脏替代治疗）。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五</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血液系统疾病</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贫血的分类、临床表现、诊断和治疗。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缺铁性贫血的病因和发病机制、临床表现、实验室检查、诊断、鉴别诊断和治疗。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3.</w:t>
      </w:r>
      <w:r w:rsidRPr="00DC2F0D">
        <w:rPr>
          <w:rFonts w:ascii="宋体" w:hAnsi="宋体" w:cs="宋体" w:hint="eastAsia"/>
          <w:color w:val="000000"/>
          <w:kern w:val="0"/>
          <w:sz w:val="24"/>
          <w:szCs w:val="24"/>
        </w:rPr>
        <w:t>再生障碍性贫血的病因、临床表现、实验室检查、诊断、鉴别诊断和治疗。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4.</w:t>
      </w:r>
      <w:r w:rsidRPr="00DC2F0D">
        <w:rPr>
          <w:rFonts w:ascii="宋体" w:hAnsi="宋体" w:cs="宋体" w:hint="eastAsia"/>
          <w:color w:val="000000"/>
          <w:kern w:val="0"/>
          <w:sz w:val="24"/>
          <w:szCs w:val="24"/>
        </w:rPr>
        <w:t>溶血性贫血的临床分类、发病机制、实验室检查、诊断、鉴别诊断和治疗。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5.</w:t>
      </w:r>
      <w:r w:rsidRPr="00DC2F0D">
        <w:rPr>
          <w:rFonts w:ascii="宋体" w:hAnsi="宋体" w:cs="宋体" w:hint="eastAsia"/>
          <w:color w:val="000000"/>
          <w:kern w:val="0"/>
          <w:sz w:val="24"/>
          <w:szCs w:val="24"/>
        </w:rPr>
        <w:t>骨髓增生异常综合征的分型、临床表现、实验室检查、诊断和治疗。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6.</w:t>
      </w:r>
      <w:r w:rsidRPr="00DC2F0D">
        <w:rPr>
          <w:rFonts w:ascii="宋体" w:hAnsi="宋体" w:cs="宋体" w:hint="eastAsia"/>
          <w:color w:val="000000"/>
          <w:kern w:val="0"/>
          <w:sz w:val="24"/>
          <w:szCs w:val="24"/>
        </w:rPr>
        <w:t>白血病的分类、病因、发病机制、临床表现、实验室和其他辅助检查、诊断和治疗。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7.</w:t>
      </w:r>
      <w:r w:rsidRPr="00DC2F0D">
        <w:rPr>
          <w:rFonts w:ascii="宋体" w:hAnsi="宋体" w:cs="宋体" w:hint="eastAsia"/>
          <w:color w:val="000000"/>
          <w:kern w:val="0"/>
          <w:sz w:val="24"/>
          <w:szCs w:val="24"/>
        </w:rPr>
        <w:t>淋巴瘤的临床表现、实验室检查、诊断、鉴别诊断、临床分期和治疗。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8.</w:t>
      </w:r>
      <w:r w:rsidRPr="00DC2F0D">
        <w:rPr>
          <w:rFonts w:ascii="宋体" w:hAnsi="宋体" w:cs="宋体" w:hint="eastAsia"/>
          <w:color w:val="000000"/>
          <w:kern w:val="0"/>
          <w:sz w:val="24"/>
          <w:szCs w:val="24"/>
        </w:rPr>
        <w:t>特发性血小板减少性紫癜的临床表现、实验室检查、诊断和治疗。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9.</w:t>
      </w:r>
      <w:r w:rsidRPr="00DC2F0D">
        <w:rPr>
          <w:rFonts w:ascii="宋体" w:hAnsi="宋体" w:cs="宋体" w:hint="eastAsia"/>
          <w:color w:val="000000"/>
          <w:kern w:val="0"/>
          <w:sz w:val="24"/>
          <w:szCs w:val="24"/>
        </w:rPr>
        <w:t>出血性疾病概述：正常止血机制、凝血机制、抗凝与纤维蛋白溶解机制及出血的疾病分类、诊断和防治。</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六</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内分泌系统和代谢疾病</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内分泌系统疾病总论：包括内分泌疾病的分类、主要症状及体征、主要诊断方法。</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甲状腺功能亢进症</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主要是</w:t>
      </w:r>
      <w:r w:rsidRPr="00DC2F0D">
        <w:rPr>
          <w:rFonts w:ascii="宋体" w:hAnsi="宋体" w:cs="宋体"/>
          <w:color w:val="000000"/>
          <w:kern w:val="0"/>
          <w:sz w:val="24"/>
          <w:szCs w:val="24"/>
        </w:rPr>
        <w:t>Graves</w:t>
      </w:r>
      <w:r w:rsidRPr="00DC2F0D">
        <w:rPr>
          <w:rFonts w:ascii="宋体" w:hAnsi="宋体" w:cs="宋体" w:hint="eastAsia"/>
          <w:color w:val="000000"/>
          <w:kern w:val="0"/>
          <w:sz w:val="24"/>
          <w:szCs w:val="24"/>
        </w:rPr>
        <w:t>病</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的病因、发病机制、临床表现</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包括特殊临床表现</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、实验室和其他辅助检查、诊断、鉴别诊断和治疗</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包括甲状腺危象的防治</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lastRenderedPageBreak/>
        <w:t>3.</w:t>
      </w:r>
      <w:r w:rsidRPr="00DC2F0D">
        <w:rPr>
          <w:rFonts w:ascii="宋体" w:hAnsi="宋体" w:cs="宋体" w:hint="eastAsia"/>
          <w:color w:val="000000"/>
          <w:kern w:val="0"/>
          <w:sz w:val="24"/>
          <w:szCs w:val="24"/>
        </w:rPr>
        <w:t>甲状腺功能减退症的病因、发病机制、临床表现、实验室和其他辅助检查、诊断、鉴别诊断和治疗。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4.</w:t>
      </w:r>
      <w:r w:rsidRPr="00DC2F0D">
        <w:rPr>
          <w:rFonts w:ascii="宋体" w:hAnsi="宋体" w:cs="宋体" w:hint="eastAsia"/>
          <w:color w:val="000000"/>
          <w:kern w:val="0"/>
          <w:sz w:val="24"/>
          <w:szCs w:val="24"/>
        </w:rPr>
        <w:t>糖尿病的分型、病因、发病机理、临床表现、并发症、实验室和其他辅助检查、诊断、鉴别诊断和综合治疗</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包括口服降糖药物及胰岛素治疗</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5.</w:t>
      </w:r>
      <w:r w:rsidRPr="00DC2F0D">
        <w:rPr>
          <w:rFonts w:ascii="宋体" w:hAnsi="宋体" w:cs="宋体" w:hint="eastAsia"/>
          <w:color w:val="000000"/>
          <w:kern w:val="0"/>
          <w:sz w:val="24"/>
          <w:szCs w:val="24"/>
        </w:rPr>
        <w:t>糖尿病酮症酸中毒及高血糖高渗状态的发病机制、临床表现、实验室检查、诊断和治疗。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6.Cushing</w:t>
      </w:r>
      <w:r w:rsidRPr="00DC2F0D">
        <w:rPr>
          <w:rFonts w:ascii="宋体" w:hAnsi="宋体" w:cs="宋体" w:hint="eastAsia"/>
          <w:color w:val="000000"/>
          <w:kern w:val="0"/>
          <w:sz w:val="24"/>
          <w:szCs w:val="24"/>
        </w:rPr>
        <w:t>综合征的病因、临床表现、实验室检查、诊断、鉴别诊断和治疗。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7.</w:t>
      </w:r>
      <w:r w:rsidRPr="00DC2F0D">
        <w:rPr>
          <w:rFonts w:ascii="宋体" w:hAnsi="宋体" w:cs="宋体" w:hint="eastAsia"/>
          <w:color w:val="000000"/>
          <w:kern w:val="0"/>
          <w:sz w:val="24"/>
          <w:szCs w:val="24"/>
        </w:rPr>
        <w:t>嗜铬细胞瘤的病理、临床表现、实验室检查、诊断、鉴别诊断和治疗。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8.</w:t>
      </w:r>
      <w:r w:rsidRPr="00DC2F0D">
        <w:rPr>
          <w:rFonts w:ascii="宋体" w:hAnsi="宋体" w:cs="宋体" w:hint="eastAsia"/>
          <w:color w:val="000000"/>
          <w:kern w:val="0"/>
          <w:sz w:val="24"/>
          <w:szCs w:val="24"/>
        </w:rPr>
        <w:t>原发性醛固酮增多症的病理、临床表现、实验室检查、诊断、鉴别诊断和治疗。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七</w:t>
      </w:r>
      <w:r w:rsidRPr="00DC2F0D">
        <w:rPr>
          <w:rFonts w:ascii="宋体" w:hAnsi="宋体" w:cs="宋体"/>
          <w:color w:val="000000"/>
          <w:kern w:val="0"/>
          <w:sz w:val="24"/>
          <w:szCs w:val="24"/>
        </w:rPr>
        <w:t>)</w:t>
      </w:r>
      <w:r w:rsidRPr="00DC2F0D">
        <w:rPr>
          <w:rFonts w:ascii="宋体" w:hAnsi="宋体" w:cs="宋体" w:hint="eastAsia"/>
          <w:color w:val="000000"/>
          <w:kern w:val="0"/>
          <w:sz w:val="24"/>
          <w:szCs w:val="24"/>
        </w:rPr>
        <w:t>结缔组织病和风湿性疾病</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1.</w:t>
      </w:r>
      <w:r w:rsidRPr="00DC2F0D">
        <w:rPr>
          <w:rFonts w:ascii="宋体" w:hAnsi="宋体" w:cs="宋体" w:hint="eastAsia"/>
          <w:color w:val="000000"/>
          <w:kern w:val="0"/>
          <w:sz w:val="24"/>
          <w:szCs w:val="24"/>
        </w:rPr>
        <w:t>结缔组织病和风湿性疾病总论：包括疾病分类、主要症状及体征、主要实验室检查、诊断思路和治疗。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2.</w:t>
      </w:r>
      <w:r w:rsidRPr="00DC2F0D">
        <w:rPr>
          <w:rFonts w:ascii="宋体" w:hAnsi="宋体" w:cs="宋体" w:hint="eastAsia"/>
          <w:color w:val="000000"/>
          <w:kern w:val="0"/>
          <w:sz w:val="24"/>
          <w:szCs w:val="24"/>
        </w:rPr>
        <w:t>类风湿关节炎的病因、发病机制、临床表现、实验室和其他辅助检查、诊断、鉴别诊断和治疗。</w:t>
      </w:r>
    </w:p>
    <w:p w:rsidR="007316BC" w:rsidRPr="00DC2F0D" w:rsidRDefault="007316BC" w:rsidP="00B77D74">
      <w:pPr>
        <w:widowControl/>
        <w:spacing w:before="100" w:beforeAutospacing="1" w:after="100" w:afterAutospacing="1" w:line="300" w:lineRule="exact"/>
        <w:ind w:firstLine="480"/>
        <w:rPr>
          <w:rFonts w:ascii="宋体" w:cs="Times New Roman"/>
          <w:color w:val="000000"/>
          <w:kern w:val="0"/>
          <w:sz w:val="24"/>
          <w:szCs w:val="24"/>
        </w:rPr>
      </w:pPr>
      <w:r w:rsidRPr="00DC2F0D">
        <w:rPr>
          <w:rFonts w:ascii="宋体" w:hAnsi="宋体" w:cs="宋体"/>
          <w:color w:val="000000"/>
          <w:kern w:val="0"/>
          <w:sz w:val="24"/>
          <w:szCs w:val="24"/>
        </w:rPr>
        <w:t>3.</w:t>
      </w:r>
      <w:r w:rsidRPr="00DC2F0D">
        <w:rPr>
          <w:rFonts w:ascii="宋体" w:hAnsi="宋体" w:cs="宋体" w:hint="eastAsia"/>
          <w:color w:val="000000"/>
          <w:kern w:val="0"/>
          <w:sz w:val="24"/>
          <w:szCs w:val="24"/>
        </w:rPr>
        <w:t>系统性红斑狼疮的病因、发病机制、临床表现、实验室和其他辅助检查、诊断、鉴别诊断和治疗。</w:t>
      </w:r>
    </w:p>
    <w:p w:rsidR="007A3443" w:rsidRDefault="007A3443" w:rsidP="00B77D74">
      <w:pPr>
        <w:widowControl/>
        <w:spacing w:before="100" w:beforeAutospacing="1" w:after="100" w:afterAutospacing="1" w:line="300" w:lineRule="exact"/>
        <w:ind w:firstLine="480"/>
        <w:rPr>
          <w:rFonts w:ascii="宋体" w:hAnsi="宋体" w:cs="宋体"/>
          <w:color w:val="000000"/>
          <w:kern w:val="0"/>
          <w:sz w:val="24"/>
          <w:szCs w:val="24"/>
        </w:rPr>
      </w:pPr>
    </w:p>
    <w:p w:rsidR="007316BC" w:rsidRDefault="001C2D1A" w:rsidP="00B77D74">
      <w:pPr>
        <w:widowControl/>
        <w:spacing w:before="100" w:beforeAutospacing="1" w:after="100" w:afterAutospacing="1" w:line="300" w:lineRule="exact"/>
        <w:ind w:firstLine="480"/>
        <w:rPr>
          <w:rFonts w:ascii="宋体" w:hAnsi="宋体" w:cs="宋体"/>
          <w:color w:val="000000"/>
          <w:kern w:val="0"/>
          <w:sz w:val="24"/>
          <w:szCs w:val="24"/>
        </w:rPr>
      </w:pPr>
      <w:r>
        <w:rPr>
          <w:rFonts w:ascii="宋体" w:hAnsi="宋体" w:cs="宋体" w:hint="eastAsia"/>
          <w:color w:val="000000"/>
          <w:kern w:val="0"/>
          <w:sz w:val="24"/>
          <w:szCs w:val="24"/>
        </w:rPr>
        <w:t>三</w:t>
      </w:r>
      <w:r w:rsidRPr="00DC2F0D">
        <w:rPr>
          <w:rFonts w:ascii="宋体" w:hAnsi="宋体" w:cs="宋体" w:hint="eastAsia"/>
          <w:color w:val="000000"/>
          <w:kern w:val="0"/>
          <w:sz w:val="24"/>
          <w:szCs w:val="24"/>
        </w:rPr>
        <w:t>、</w:t>
      </w:r>
      <w:r>
        <w:rPr>
          <w:rFonts w:ascii="宋体" w:hAnsi="宋体" w:cs="宋体" w:hint="eastAsia"/>
          <w:color w:val="000000"/>
          <w:kern w:val="0"/>
          <w:sz w:val="24"/>
          <w:szCs w:val="24"/>
        </w:rPr>
        <w:t>外</w:t>
      </w:r>
      <w:r w:rsidRPr="00DC2F0D">
        <w:rPr>
          <w:rFonts w:ascii="宋体" w:hAnsi="宋体" w:cs="宋体" w:hint="eastAsia"/>
          <w:color w:val="000000"/>
          <w:kern w:val="0"/>
          <w:sz w:val="24"/>
          <w:szCs w:val="24"/>
        </w:rPr>
        <w:t>科学</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w:t>
      </w:r>
      <w:proofErr w:type="gramStart"/>
      <w:r w:rsidRPr="007A3443">
        <w:rPr>
          <w:rFonts w:ascii="宋体" w:cs="Times New Roman" w:hint="eastAsia"/>
          <w:color w:val="000000"/>
          <w:kern w:val="0"/>
          <w:sz w:val="24"/>
          <w:szCs w:val="24"/>
        </w:rPr>
        <w:t>一</w:t>
      </w:r>
      <w:proofErr w:type="gramEnd"/>
      <w:r w:rsidRPr="007A3443">
        <w:rPr>
          <w:rFonts w:ascii="宋体" w:cs="Times New Roman" w:hint="eastAsia"/>
          <w:color w:val="000000"/>
          <w:kern w:val="0"/>
          <w:sz w:val="24"/>
          <w:szCs w:val="24"/>
        </w:rPr>
        <w:t>)绪论</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外科学的范畴、疾病分类</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2.外科疾病的诊断、治疗原则</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(二)无菌术</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手术人员手臂消毒法、穿无菌手术衣和带手套的方法</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人手术区的消毒和铺无菌巾。</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3.手术室的建立和管理要求。</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(三)外科病人的体液和酸碱平衡失调</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1．各类型缺水、低血钾、高血钾、低钙血症的病理生理、临床表现、诊断和治疗方法</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lastRenderedPageBreak/>
        <w:t>2．各类型酸碱平衡失调的病理、生理、临床表现、诊断和治疗方法。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3.外科病人营养不良的诊断和治疗。</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(四)输血</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1．输血的途径、速度和注意事项。</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2．输血的适应证、并发症及其防治。</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3.自体输血的作用及血液成分制品、血浆增量剂的用途。</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(五)外科休克</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休克的分类; 休克的临床表现和诊断；休克的发生、发展和预防要点；监测内容和治疗原则。</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休克特别是低血容量性和感染性休克的一般急救措施，治疗要点。</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(六)麻醉</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麻醉学的概念和临床常用的麻醉方法</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麻醉前的准备和麻醉前用药</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 常用的吸入麻醉药和静脉麻醉药的主要药理性能</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 xml:space="preserve">4. </w:t>
      </w:r>
      <w:proofErr w:type="gramStart"/>
      <w:r w:rsidRPr="007A3443">
        <w:rPr>
          <w:rFonts w:ascii="宋体" w:cs="Times New Roman" w:hint="eastAsia"/>
          <w:color w:val="000000"/>
          <w:kern w:val="0"/>
          <w:sz w:val="24"/>
          <w:szCs w:val="24"/>
        </w:rPr>
        <w:t>肌松药</w:t>
      </w:r>
      <w:proofErr w:type="gramEnd"/>
      <w:r w:rsidRPr="007A3443">
        <w:rPr>
          <w:rFonts w:ascii="宋体" w:cs="Times New Roman" w:hint="eastAsia"/>
          <w:color w:val="000000"/>
          <w:kern w:val="0"/>
          <w:sz w:val="24"/>
          <w:szCs w:val="24"/>
        </w:rPr>
        <w:t>在麻醉中的应用；气管内插管术。</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(七)重症监测治疗与复苏</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心跳呼吸停止的早期诊断。</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心肺复苏的操作方法,复苏的意义及处理原则；心肺复苏后的治疗。</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 人工呼吸及心脏按压的原理。</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4. 急性肾功能衰竭的病因、临床表现和治疗原则。</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5. 急性肝功能衰竭的病因、诊断和治疗。</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(八)疼痛治疗</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1．疼痛的生理及术后镇痛。</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2．疼痛治疗的常用方法。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(九)</w:t>
      </w:r>
      <w:proofErr w:type="gramStart"/>
      <w:r w:rsidRPr="007A3443">
        <w:rPr>
          <w:rFonts w:ascii="宋体" w:cs="Times New Roman" w:hint="eastAsia"/>
          <w:color w:val="000000"/>
          <w:kern w:val="0"/>
          <w:sz w:val="24"/>
          <w:szCs w:val="24"/>
        </w:rPr>
        <w:t>围术期处理</w:t>
      </w:r>
      <w:proofErr w:type="gramEnd"/>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lastRenderedPageBreak/>
        <w:t>1. 手术后常见并发症的预防和治疗。</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2.术后的病情观察及处理以及术后的监护。</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 手术前准备和手术后处理在外科治疗中的重要性。</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4.术前病人的心理反应及处理方法。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(十)外科病人的营养代谢及营养治疗</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外科病人补充营养的途径、方法和所用营养的种类和组成。</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手术对人体代谢的影响及病人营养状况的判定。</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 外科病人的营养需要。</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(十一)外科感染</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外科 感染的发生、发展和防治原则； 常见软组织急性化脓性感染的临床表现及治疗方法。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急性化脓腱鞘炎和化脓性滑囊炎的临床表现和治疗原则;甲沟炎和化脓性指头炎的临床表现和治疗方法。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3.破伤风的临床表现、预防及治疗</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4.气性坏疽的临床表现和治疗原则。</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5.脓毒症及菌血症的临床表现和治疗原则</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6.抗菌药在外科感染中的应用原则。</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(十二)创伤</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创伤的分类和创伤后人体的病理生理变化及修复过程;创伤的诊断、急救和处理原则。</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各种软组织损伤的临床特点和处理方法</w:t>
      </w:r>
      <w:r>
        <w:rPr>
          <w:rFonts w:ascii="宋体" w:cs="Times New Roman" w:hint="eastAsia"/>
          <w:color w:val="000000"/>
          <w:kern w:val="0"/>
          <w:sz w:val="24"/>
          <w:szCs w:val="24"/>
        </w:rPr>
        <w:t>。</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 开放性损伤的伤口处理原则和清创方法。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4.战伤救治原则及急救方法。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（十二）烧伤、冻伤、蛇咬伤、犬咬伤、虫螫伤</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烧伤的病理变化；烧伤面积的计算和深度的估计；各类型烧伤的现场急救。</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中小面积烧伤的治疗方法。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lastRenderedPageBreak/>
        <w:t>3. 冻伤的特点和防治方法。</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4. 咬螫伤的分类和治疗原则。</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（十三）肿瘤</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肿瘤的病因，肿瘤分类、肿瘤的临床、病理特点。</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2.恶性肿瘤的检查诊断步骤和治疗原则。</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3.常见体表肿瘤、肿块的诊断和治疗。</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（十五）移 植</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1．器官移植和组织移植.</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 供、受体的选择及供移植用脏器的切取与保存。</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3．器官移植分类和概念.</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4. 移植种类和方法、急性排斥反应的防治。</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（十六）外科微创技术</w:t>
      </w:r>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1． 微创外科技术的基本原理</w:t>
      </w:r>
      <w:r>
        <w:rPr>
          <w:rFonts w:ascii="宋体" w:cs="Times New Roman" w:hint="eastAsia"/>
          <w:color w:val="000000"/>
          <w:kern w:val="0"/>
          <w:sz w:val="24"/>
          <w:szCs w:val="24"/>
        </w:rPr>
        <w:t>。</w:t>
      </w:r>
      <w:bookmarkStart w:id="0" w:name="_GoBack"/>
      <w:bookmarkEnd w:id="0"/>
    </w:p>
    <w:p w:rsidR="007A3443" w:rsidRPr="007A3443" w:rsidRDefault="007A3443" w:rsidP="007A3443">
      <w:pPr>
        <w:widowControl/>
        <w:spacing w:before="100" w:beforeAutospacing="1" w:after="100" w:afterAutospacing="1" w:line="300" w:lineRule="exact"/>
        <w:ind w:firstLine="480"/>
        <w:jc w:val="left"/>
        <w:rPr>
          <w:rFonts w:ascii="宋体" w:cs="Times New Roman" w:hint="eastAsia"/>
          <w:color w:val="000000"/>
          <w:kern w:val="0"/>
          <w:sz w:val="24"/>
          <w:szCs w:val="24"/>
        </w:rPr>
      </w:pPr>
      <w:r w:rsidRPr="007A3443">
        <w:rPr>
          <w:rFonts w:ascii="宋体" w:cs="Times New Roman" w:hint="eastAsia"/>
          <w:color w:val="000000"/>
          <w:kern w:val="0"/>
          <w:sz w:val="24"/>
          <w:szCs w:val="24"/>
        </w:rPr>
        <w:t>2．内镜技术在神经外科、胸外科、骨科的应用。</w:t>
      </w:r>
    </w:p>
    <w:p w:rsidR="001C2D1A" w:rsidRPr="001C2D1A" w:rsidRDefault="007A3443" w:rsidP="007A3443">
      <w:pPr>
        <w:widowControl/>
        <w:spacing w:before="100" w:beforeAutospacing="1" w:after="100" w:afterAutospacing="1" w:line="300" w:lineRule="exact"/>
        <w:ind w:firstLine="480"/>
        <w:jc w:val="left"/>
        <w:rPr>
          <w:rFonts w:ascii="宋体" w:cs="Times New Roman"/>
          <w:color w:val="000000"/>
          <w:kern w:val="0"/>
          <w:sz w:val="24"/>
          <w:szCs w:val="24"/>
        </w:rPr>
      </w:pPr>
      <w:r w:rsidRPr="007A3443">
        <w:rPr>
          <w:rFonts w:ascii="宋体" w:cs="Times New Roman" w:hint="eastAsia"/>
          <w:color w:val="000000"/>
          <w:kern w:val="0"/>
          <w:sz w:val="24"/>
          <w:szCs w:val="24"/>
        </w:rPr>
        <w:t>3．微创外科技术在普通外科、泌尿外科等的临床应用。</w:t>
      </w:r>
    </w:p>
    <w:sectPr w:rsidR="001C2D1A" w:rsidRPr="001C2D1A" w:rsidSect="00E15721">
      <w:footerReference w:type="default" r:id="rId7"/>
      <w:pgSz w:w="11906" w:h="16838"/>
      <w:pgMar w:top="1418" w:right="1418" w:bottom="1418" w:left="1418" w:header="851" w:footer="992" w:gutter="0"/>
      <w:pgNumType w:start="1"/>
      <w:cols w:space="425"/>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DD" w:rsidRDefault="000420DD" w:rsidP="00B64ADD">
      <w:pPr>
        <w:rPr>
          <w:rFonts w:cs="Times New Roman"/>
        </w:rPr>
      </w:pPr>
      <w:r>
        <w:rPr>
          <w:rFonts w:cs="Times New Roman"/>
        </w:rPr>
        <w:separator/>
      </w:r>
    </w:p>
  </w:endnote>
  <w:endnote w:type="continuationSeparator" w:id="0">
    <w:p w:rsidR="000420DD" w:rsidRDefault="000420DD" w:rsidP="00B64A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6BC" w:rsidRDefault="00D92D23" w:rsidP="00E114FF">
    <w:pPr>
      <w:pStyle w:val="a3"/>
      <w:framePr w:wrap="auto" w:vAnchor="text" w:hAnchor="margin" w:xAlign="center" w:y="1"/>
      <w:rPr>
        <w:rStyle w:val="a7"/>
        <w:rFonts w:cs="Times New Roman"/>
      </w:rPr>
    </w:pPr>
    <w:r>
      <w:rPr>
        <w:rStyle w:val="a7"/>
      </w:rPr>
      <w:fldChar w:fldCharType="begin"/>
    </w:r>
    <w:r w:rsidR="007316BC">
      <w:rPr>
        <w:rStyle w:val="a7"/>
      </w:rPr>
      <w:instrText xml:space="preserve">PAGE  </w:instrText>
    </w:r>
    <w:r>
      <w:rPr>
        <w:rStyle w:val="a7"/>
      </w:rPr>
      <w:fldChar w:fldCharType="separate"/>
    </w:r>
    <w:r w:rsidR="00AB12B1">
      <w:rPr>
        <w:rStyle w:val="a7"/>
        <w:noProof/>
      </w:rPr>
      <w:t>6</w:t>
    </w:r>
    <w:r>
      <w:rPr>
        <w:rStyle w:val="a7"/>
      </w:rPr>
      <w:fldChar w:fldCharType="end"/>
    </w:r>
  </w:p>
  <w:p w:rsidR="007316BC" w:rsidRDefault="007316BC">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DD" w:rsidRDefault="000420DD" w:rsidP="00B64ADD">
      <w:pPr>
        <w:rPr>
          <w:rFonts w:cs="Times New Roman"/>
        </w:rPr>
      </w:pPr>
      <w:r>
        <w:rPr>
          <w:rFonts w:cs="Times New Roman"/>
        </w:rPr>
        <w:separator/>
      </w:r>
    </w:p>
  </w:footnote>
  <w:footnote w:type="continuationSeparator" w:id="0">
    <w:p w:rsidR="000420DD" w:rsidRDefault="000420DD" w:rsidP="00B64A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A0A4B"/>
    <w:multiLevelType w:val="hybridMultilevel"/>
    <w:tmpl w:val="22BCD420"/>
    <w:lvl w:ilvl="0" w:tplc="BD60BD7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CF4"/>
    <w:rsid w:val="000075C5"/>
    <w:rsid w:val="000420DD"/>
    <w:rsid w:val="000A1D26"/>
    <w:rsid w:val="000A77A9"/>
    <w:rsid w:val="001035E6"/>
    <w:rsid w:val="00107750"/>
    <w:rsid w:val="00111AA1"/>
    <w:rsid w:val="00114E7D"/>
    <w:rsid w:val="00152774"/>
    <w:rsid w:val="001644C9"/>
    <w:rsid w:val="00164F23"/>
    <w:rsid w:val="001C2D1A"/>
    <w:rsid w:val="001C4F69"/>
    <w:rsid w:val="001E3139"/>
    <w:rsid w:val="00200B63"/>
    <w:rsid w:val="00224377"/>
    <w:rsid w:val="00244240"/>
    <w:rsid w:val="00247BFC"/>
    <w:rsid w:val="00261118"/>
    <w:rsid w:val="002639B8"/>
    <w:rsid w:val="0026524D"/>
    <w:rsid w:val="002A59DE"/>
    <w:rsid w:val="002B30FF"/>
    <w:rsid w:val="00303144"/>
    <w:rsid w:val="0031571F"/>
    <w:rsid w:val="003277EE"/>
    <w:rsid w:val="003B0C41"/>
    <w:rsid w:val="003C7E60"/>
    <w:rsid w:val="003E5B4C"/>
    <w:rsid w:val="003F4EF5"/>
    <w:rsid w:val="0044122A"/>
    <w:rsid w:val="004475DA"/>
    <w:rsid w:val="00460FB0"/>
    <w:rsid w:val="00476E61"/>
    <w:rsid w:val="00481A29"/>
    <w:rsid w:val="004E5746"/>
    <w:rsid w:val="00531630"/>
    <w:rsid w:val="0057516E"/>
    <w:rsid w:val="005B10BD"/>
    <w:rsid w:val="005D0B0D"/>
    <w:rsid w:val="005F3901"/>
    <w:rsid w:val="00622ED1"/>
    <w:rsid w:val="00661CB8"/>
    <w:rsid w:val="00690FA8"/>
    <w:rsid w:val="006A6198"/>
    <w:rsid w:val="006D78FD"/>
    <w:rsid w:val="006F09C7"/>
    <w:rsid w:val="007316BC"/>
    <w:rsid w:val="0079388D"/>
    <w:rsid w:val="007A3443"/>
    <w:rsid w:val="007D0421"/>
    <w:rsid w:val="007D6985"/>
    <w:rsid w:val="007E0E06"/>
    <w:rsid w:val="007E5050"/>
    <w:rsid w:val="00806C33"/>
    <w:rsid w:val="008459A3"/>
    <w:rsid w:val="008D2F2E"/>
    <w:rsid w:val="00952FCD"/>
    <w:rsid w:val="0096651C"/>
    <w:rsid w:val="00967BE8"/>
    <w:rsid w:val="009B07A6"/>
    <w:rsid w:val="009E2B8F"/>
    <w:rsid w:val="00A447AE"/>
    <w:rsid w:val="00A7759A"/>
    <w:rsid w:val="00A95E48"/>
    <w:rsid w:val="00AA7A68"/>
    <w:rsid w:val="00AB12B1"/>
    <w:rsid w:val="00AC12A7"/>
    <w:rsid w:val="00B46F6E"/>
    <w:rsid w:val="00B64ADD"/>
    <w:rsid w:val="00B71FF3"/>
    <w:rsid w:val="00B77D74"/>
    <w:rsid w:val="00BF75B4"/>
    <w:rsid w:val="00C107A8"/>
    <w:rsid w:val="00C3237D"/>
    <w:rsid w:val="00C37399"/>
    <w:rsid w:val="00D46CF4"/>
    <w:rsid w:val="00D82F99"/>
    <w:rsid w:val="00D92D23"/>
    <w:rsid w:val="00DA16C8"/>
    <w:rsid w:val="00DA3C4B"/>
    <w:rsid w:val="00DC2F0D"/>
    <w:rsid w:val="00E0393D"/>
    <w:rsid w:val="00E0725B"/>
    <w:rsid w:val="00E114FF"/>
    <w:rsid w:val="00E15721"/>
    <w:rsid w:val="00E6627B"/>
    <w:rsid w:val="00F76CE9"/>
    <w:rsid w:val="00FA03C7"/>
    <w:rsid w:val="00FA059A"/>
    <w:rsid w:val="00FD1D0F"/>
    <w:rsid w:val="750F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E96DB"/>
  <w15:docId w15:val="{C197B53C-B98D-466A-980F-C65E21DD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88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388D"/>
    <w:pPr>
      <w:tabs>
        <w:tab w:val="center" w:pos="4153"/>
        <w:tab w:val="right" w:pos="8306"/>
      </w:tabs>
      <w:snapToGrid w:val="0"/>
      <w:jc w:val="left"/>
    </w:pPr>
    <w:rPr>
      <w:sz w:val="18"/>
      <w:szCs w:val="18"/>
    </w:rPr>
  </w:style>
  <w:style w:type="character" w:customStyle="1" w:styleId="a4">
    <w:name w:val="页脚 字符"/>
    <w:link w:val="a3"/>
    <w:uiPriority w:val="99"/>
    <w:locked/>
    <w:rsid w:val="0079388D"/>
    <w:rPr>
      <w:sz w:val="18"/>
      <w:szCs w:val="18"/>
    </w:rPr>
  </w:style>
  <w:style w:type="paragraph" w:styleId="a5">
    <w:name w:val="header"/>
    <w:basedOn w:val="a"/>
    <w:link w:val="a6"/>
    <w:uiPriority w:val="99"/>
    <w:rsid w:val="0079388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79388D"/>
    <w:rPr>
      <w:sz w:val="18"/>
      <w:szCs w:val="18"/>
    </w:rPr>
  </w:style>
  <w:style w:type="character" w:styleId="a7">
    <w:name w:val="page number"/>
    <w:basedOn w:val="a0"/>
    <w:uiPriority w:val="99"/>
    <w:locked/>
    <w:rsid w:val="00E1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796</Words>
  <Characters>4542</Characters>
  <Application>Microsoft Office Word</Application>
  <DocSecurity>0</DocSecurity>
  <Lines>37</Lines>
  <Paragraphs>10</Paragraphs>
  <ScaleCrop>false</ScaleCrop>
  <Company>Sky123.Org</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李捷</dc:creator>
  <cp:keywords/>
  <dc:description/>
  <cp:lastModifiedBy>志洲 黄</cp:lastModifiedBy>
  <cp:revision>8</cp:revision>
  <dcterms:created xsi:type="dcterms:W3CDTF">2016-06-12T05:35:00Z</dcterms:created>
  <dcterms:modified xsi:type="dcterms:W3CDTF">2018-10-17T01:34:00Z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