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9" w:name="_GoBack"/>
      <w:bookmarkEnd w:id="9"/>
      <w:r>
        <w:rPr>
          <w:rFonts w:hint="eastAsia" w:eastAsia="黑体" w:cs="黑体"/>
          <w:sz w:val="30"/>
          <w:szCs w:val="30"/>
        </w:rPr>
        <w:t>福州大学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  <w:u w:val="single"/>
        </w:rPr>
        <w:t xml:space="preserve"> 20</w:t>
      </w:r>
      <w:r>
        <w:rPr>
          <w:rFonts w:hint="eastAsia" w:eastAsia="黑体"/>
          <w:sz w:val="30"/>
          <w:szCs w:val="30"/>
          <w:u w:val="single"/>
        </w:rPr>
        <w:t>2</w:t>
      </w:r>
      <w:r>
        <w:rPr>
          <w:rFonts w:eastAsia="黑体"/>
          <w:sz w:val="30"/>
          <w:szCs w:val="30"/>
          <w:u w:val="single"/>
        </w:rPr>
        <w:t>1</w:t>
      </w:r>
      <w:r>
        <w:rPr>
          <w:rFonts w:hint="eastAsia" w:eastAsia="黑体" w:cs="黑体"/>
          <w:sz w:val="30"/>
          <w:szCs w:val="30"/>
        </w:rPr>
        <w:t>年硕士研究生入学考试专业课课程（考试）大纲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考试科目名称</w:t>
      </w:r>
      <w:r>
        <w:rPr>
          <w:rFonts w:ascii="宋体" w:hAnsi="宋体" w:cs="宋体"/>
          <w:sz w:val="24"/>
          <w:szCs w:val="24"/>
        </w:rPr>
        <w:t xml:space="preserve">: </w:t>
      </w:r>
      <w:r>
        <w:rPr>
          <w:rFonts w:hint="eastAsia" w:cs="宋体"/>
          <w:b/>
          <w:bCs/>
        </w:rPr>
        <w:t>矿物分选化学基础</w:t>
      </w: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招生学院（盖学院公章）：</w:t>
      </w:r>
      <w:r>
        <w:rPr>
          <w:rFonts w:hint="eastAsia" w:ascii="宋体" w:hAnsi="宋体" w:cs="宋体"/>
          <w:b/>
          <w:bCs/>
        </w:rPr>
        <w:t>紫金矿业学院</w:t>
      </w:r>
    </w:p>
    <w:tbl>
      <w:tblPr>
        <w:tblStyle w:val="9"/>
        <w:tblW w:w="95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540" w:type="dxa"/>
          </w:tcPr>
          <w:p>
            <w:pPr>
              <w:spacing w:before="156" w:beforeLines="50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矿物分选化学基础考试大纲</w:t>
            </w: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第一部分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热力学第一定律的概念和应用</w:t>
            </w:r>
          </w:p>
          <w:p>
            <w:pPr>
              <w:ind w:firstLine="210" w:firstLineChars="100"/>
            </w:pPr>
            <w:bookmarkStart w:id="0" w:name="OLE_LINK1"/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、热力学基本概念；</w:t>
            </w:r>
          </w:p>
          <w:p>
            <w:r>
              <w:t xml:space="preserve">          2</w:t>
            </w:r>
            <w:r>
              <w:rPr>
                <w:rFonts w:hint="eastAsia" w:cs="宋体"/>
              </w:rPr>
              <w:t>、热力学第一定律；</w:t>
            </w:r>
          </w:p>
          <w:p>
            <w:r>
              <w:t xml:space="preserve">          3</w:t>
            </w:r>
            <w:r>
              <w:rPr>
                <w:rFonts w:hint="eastAsia" w:cs="宋体"/>
              </w:rPr>
              <w:t>、焓、热容；</w:t>
            </w:r>
          </w:p>
          <w:p>
            <w:pPr>
              <w:numPr>
                <w:ilvl w:val="0"/>
                <w:numId w:val="2"/>
              </w:numPr>
              <w:ind w:firstLine="1050" w:firstLineChars="500"/>
            </w:pPr>
            <w:r>
              <w:rPr>
                <w:rFonts w:hint="eastAsia" w:cs="宋体"/>
              </w:rPr>
              <w:t>热化学。</w:t>
            </w:r>
          </w:p>
          <w:bookmarkEnd w:id="0"/>
          <w:p>
            <w:pPr>
              <w:rPr>
                <w:b/>
                <w:bCs/>
              </w:rPr>
            </w:pPr>
            <w:bookmarkStart w:id="1" w:name="OLE_LINK2"/>
            <w:r>
              <w:rPr>
                <w:rFonts w:hint="eastAsia" w:cs="宋体"/>
                <w:b/>
                <w:bCs/>
              </w:rPr>
              <w:t>第二部分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热力学第二定律的概念和应用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、卡诺循环；</w:t>
            </w:r>
          </w:p>
          <w:p>
            <w:r>
              <w:t xml:space="preserve">          2</w:t>
            </w:r>
            <w:r>
              <w:rPr>
                <w:rFonts w:hint="eastAsia" w:cs="宋体"/>
              </w:rPr>
              <w:t>、热力学第二定律；</w:t>
            </w:r>
          </w:p>
          <w:p>
            <w:r>
              <w:t xml:space="preserve">          3</w:t>
            </w:r>
            <w:r>
              <w:rPr>
                <w:rFonts w:hint="eastAsia" w:cs="宋体"/>
              </w:rPr>
              <w:t>、熵变计算和应用；</w:t>
            </w:r>
          </w:p>
          <w:p>
            <w:pPr>
              <w:ind w:left="1050" w:leftChars="500"/>
            </w:pPr>
            <w:r>
              <w:t>4</w:t>
            </w:r>
            <w:r>
              <w:rPr>
                <w:rFonts w:hint="eastAsia" w:cs="宋体"/>
              </w:rPr>
              <w:t>、亥姆霍兹函数和吉布斯函数。</w:t>
            </w:r>
          </w:p>
          <w:bookmarkEnd w:id="1"/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第三部分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化学平衡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、平衡常数；</w:t>
            </w:r>
          </w:p>
          <w:p>
            <w:pPr>
              <w:ind w:left="1050" w:leftChars="500"/>
            </w:pPr>
            <w:r>
              <w:t>2</w:t>
            </w:r>
            <w:r>
              <w:rPr>
                <w:rFonts w:hint="eastAsia" w:cs="宋体"/>
              </w:rPr>
              <w:t>、化学反应等温方程；</w:t>
            </w:r>
          </w:p>
          <w:p>
            <w:pPr>
              <w:ind w:left="1050" w:leftChars="500"/>
            </w:pPr>
            <w:r>
              <w:t>3</w:t>
            </w:r>
            <w:r>
              <w:rPr>
                <w:rFonts w:hint="eastAsia" w:cs="宋体"/>
              </w:rPr>
              <w:t>、热力学第三定律；</w:t>
            </w:r>
          </w:p>
          <w:p>
            <w:pPr>
              <w:ind w:left="1050" w:leftChars="500"/>
            </w:pPr>
            <w:r>
              <w:t>4</w:t>
            </w:r>
            <w:r>
              <w:rPr>
                <w:rFonts w:hint="eastAsia" w:cs="宋体"/>
              </w:rPr>
              <w:t>、化学反应过程熵变计算；</w:t>
            </w:r>
          </w:p>
          <w:p>
            <w:pPr>
              <w:ind w:left="1050" w:leftChars="500"/>
            </w:pPr>
            <w:r>
              <w:t>5</w:t>
            </w:r>
            <w:r>
              <w:rPr>
                <w:rFonts w:hint="eastAsia" w:cs="宋体"/>
              </w:rPr>
              <w:t>、活度；</w:t>
            </w:r>
          </w:p>
          <w:p>
            <w:pPr>
              <w:ind w:left="1050" w:leftChars="500"/>
            </w:pPr>
            <w:r>
              <w:t>6</w:t>
            </w:r>
            <w:r>
              <w:rPr>
                <w:rFonts w:hint="eastAsia" w:cs="宋体"/>
              </w:rPr>
              <w:t>、溶液中的化学平衡；</w:t>
            </w:r>
          </w:p>
          <w:p>
            <w:pPr>
              <w:ind w:left="1050" w:leftChars="500"/>
            </w:pPr>
            <w:r>
              <w:t>7</w:t>
            </w:r>
            <w:r>
              <w:rPr>
                <w:rFonts w:hint="eastAsia" w:cs="宋体"/>
              </w:rPr>
              <w:t>、化学反应速率。</w:t>
            </w: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第四部分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表面现象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、表面张力和表面自由能；</w:t>
            </w:r>
          </w:p>
          <w:p>
            <w:pPr>
              <w:ind w:left="1050" w:leftChars="500"/>
            </w:pPr>
            <w:r>
              <w:t>2</w:t>
            </w:r>
            <w:r>
              <w:rPr>
                <w:rFonts w:hint="eastAsia" w:cs="宋体"/>
              </w:rPr>
              <w:t>、润湿现象；</w:t>
            </w:r>
          </w:p>
          <w:p>
            <w:pPr>
              <w:ind w:left="1050" w:leftChars="500"/>
            </w:pPr>
            <w:r>
              <w:t>3</w:t>
            </w:r>
            <w:r>
              <w:rPr>
                <w:rFonts w:hint="eastAsia" w:cs="宋体"/>
              </w:rPr>
              <w:t>、吸附等温方程式；</w:t>
            </w:r>
          </w:p>
          <w:p>
            <w:pPr>
              <w:ind w:left="1050" w:leftChars="500"/>
            </w:pPr>
            <w:r>
              <w:t>4</w:t>
            </w:r>
            <w:r>
              <w:rPr>
                <w:rFonts w:hint="eastAsia" w:cs="宋体"/>
              </w:rPr>
              <w:t>、胶体的性质。</w:t>
            </w: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第五部分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电化学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、法拉第定律；</w:t>
            </w:r>
          </w:p>
          <w:p>
            <w:pPr>
              <w:ind w:left="1050" w:leftChars="500"/>
            </w:pPr>
            <w:r>
              <w:t>2</w:t>
            </w:r>
            <w:r>
              <w:rPr>
                <w:rFonts w:hint="eastAsia" w:cs="宋体"/>
              </w:rPr>
              <w:t>、原电池；</w:t>
            </w:r>
          </w:p>
          <w:p>
            <w:pPr>
              <w:ind w:left="1050" w:leftChars="500"/>
            </w:pPr>
            <w:r>
              <w:t>3</w:t>
            </w:r>
            <w:r>
              <w:rPr>
                <w:rFonts w:hint="eastAsia" w:cs="宋体"/>
              </w:rPr>
              <w:t>、</w:t>
            </w:r>
            <w:r>
              <w:t>Nernst</w:t>
            </w:r>
            <w:r>
              <w:rPr>
                <w:rFonts w:hint="eastAsia" w:cs="宋体"/>
              </w:rPr>
              <w:t>方程；</w:t>
            </w:r>
          </w:p>
          <w:p>
            <w:pPr>
              <w:ind w:left="1050" w:leftChars="500"/>
            </w:pPr>
            <w:r>
              <w:t>4</w:t>
            </w:r>
            <w:r>
              <w:rPr>
                <w:rFonts w:hint="eastAsia" w:cs="宋体"/>
              </w:rPr>
              <w:t>、电极电势；</w:t>
            </w:r>
          </w:p>
          <w:p>
            <w:pPr>
              <w:ind w:left="1050" w:leftChars="500"/>
            </w:pPr>
            <w:r>
              <w:t>5</w:t>
            </w:r>
            <w:r>
              <w:rPr>
                <w:rFonts w:hint="eastAsia" w:cs="宋体"/>
              </w:rPr>
              <w:t>、电解及其应用。</w:t>
            </w:r>
          </w:p>
          <w:p>
            <w:pPr>
              <w:rPr>
                <w:b/>
                <w:bCs/>
              </w:rPr>
            </w:pPr>
            <w:bookmarkStart w:id="2" w:name="OLE_LINK3"/>
            <w:r>
              <w:rPr>
                <w:rFonts w:hint="eastAsia" w:cs="宋体"/>
                <w:b/>
                <w:bCs/>
              </w:rPr>
              <w:t>第六部分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有机化合物的结构、特点和分类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、有机化合物的结构；</w:t>
            </w:r>
          </w:p>
          <w:p>
            <w:pPr>
              <w:ind w:left="1050" w:leftChars="500"/>
            </w:pPr>
            <w:r>
              <w:t>2</w:t>
            </w:r>
            <w:r>
              <w:rPr>
                <w:rFonts w:hint="eastAsia" w:cs="宋体"/>
              </w:rPr>
              <w:t>、有机化合物的特点；</w:t>
            </w:r>
          </w:p>
          <w:p>
            <w:pPr>
              <w:ind w:left="1050" w:leftChars="500"/>
            </w:pPr>
            <w:r>
              <w:t>3</w:t>
            </w:r>
            <w:r>
              <w:rPr>
                <w:rFonts w:hint="eastAsia" w:cs="宋体"/>
              </w:rPr>
              <w:t>、有机化学反应的基本类型；</w:t>
            </w:r>
          </w:p>
          <w:p>
            <w:pPr>
              <w:ind w:left="1050" w:leftChars="500"/>
            </w:pPr>
            <w:r>
              <w:t>4</w:t>
            </w:r>
            <w:r>
              <w:rPr>
                <w:rFonts w:hint="eastAsia" w:cs="宋体"/>
              </w:rPr>
              <w:t>、有机化合物的分类。</w:t>
            </w:r>
          </w:p>
          <w:bookmarkEnd w:id="2"/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第七部分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有机化合物的物化性质</w:t>
            </w:r>
          </w:p>
          <w:p>
            <w:pPr>
              <w:ind w:firstLine="210" w:firstLineChars="100"/>
            </w:pPr>
            <w:r>
              <w:rPr>
                <w:rFonts w:hint="eastAsia" w:cs="宋体"/>
              </w:rPr>
              <w:t>知识点：</w:t>
            </w:r>
            <w:r>
              <w:t>1</w:t>
            </w:r>
            <w:r>
              <w:rPr>
                <w:rFonts w:hint="eastAsia" w:cs="宋体"/>
              </w:rPr>
              <w:t>、烷烃、烯烃、炔烃、脂环烃、芳香烃、卤代烃的物理、化学性质；</w:t>
            </w:r>
          </w:p>
          <w:p>
            <w:pPr>
              <w:ind w:firstLine="1050" w:firstLineChars="500"/>
            </w:pPr>
            <w:r>
              <w:t>2</w:t>
            </w:r>
            <w:r>
              <w:rPr>
                <w:rFonts w:hint="eastAsia" w:cs="宋体"/>
              </w:rPr>
              <w:t>、醇、酚和醚的物理、化学性质；</w:t>
            </w:r>
          </w:p>
          <w:p>
            <w:pPr>
              <w:ind w:firstLine="1050" w:firstLineChars="500"/>
            </w:pPr>
            <w:r>
              <w:t>3</w:t>
            </w:r>
            <w:r>
              <w:rPr>
                <w:rFonts w:hint="eastAsia" w:cs="宋体"/>
              </w:rPr>
              <w:t>、醛、酮和醌的物理、化学性质；</w:t>
            </w:r>
          </w:p>
          <w:p>
            <w:pPr>
              <w:ind w:firstLine="1050" w:firstLineChars="500"/>
            </w:pPr>
            <w:r>
              <w:t>4</w:t>
            </w:r>
            <w:r>
              <w:rPr>
                <w:rFonts w:hint="eastAsia" w:cs="宋体"/>
              </w:rPr>
              <w:t>、羧酸及其衍生物的物理、化学性质和制备方法；</w:t>
            </w:r>
          </w:p>
          <w:p>
            <w:pPr>
              <w:ind w:firstLine="1050" w:firstLineChars="500"/>
              <w:rPr>
                <w:rFonts w:cs="宋体"/>
              </w:rPr>
            </w:pPr>
            <w:r>
              <w:t>5</w:t>
            </w:r>
            <w:r>
              <w:rPr>
                <w:rFonts w:hint="eastAsia" w:cs="宋体"/>
              </w:rPr>
              <w:t>、胺类药剂的物理、化学性质和制备方法。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540" w:type="dxa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须与专业目录一致</w:t>
            </w:r>
            <w:r>
              <w:rPr>
                <w:rFonts w:ascii="宋体" w:hAnsi="宋体" w:cs="宋体"/>
                <w:sz w:val="24"/>
                <w:szCs w:val="24"/>
              </w:rPr>
              <w:t>)(</w:t>
            </w:r>
            <w:r>
              <w:rPr>
                <w:rFonts w:hint="eastAsia" w:ascii="宋体" w:hAnsi="宋体" w:cs="宋体"/>
                <w:sz w:val="24"/>
                <w:szCs w:val="24"/>
              </w:rPr>
              <w:t>包括作者、书目、出版社、出版时间、版次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3"/>
              </w:numPr>
              <w:ind w:firstLine="221" w:firstLineChars="100"/>
              <w:rPr>
                <w:rFonts w:ascii="宋体"/>
                <w:b/>
                <w:bCs/>
                <w:kern w:val="0"/>
                <w:sz w:val="22"/>
              </w:rPr>
            </w:pPr>
            <w:bookmarkStart w:id="3" w:name="OLE_LINK5"/>
            <w:bookmarkStart w:id="4" w:name="OLE_LINK4"/>
            <w:bookmarkStart w:id="5" w:name="OLE_LINK9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天津大学物理化学教研室编，</w:t>
            </w:r>
            <w:bookmarkEnd w:id="3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《物理化学》，</w:t>
            </w:r>
            <w:bookmarkStart w:id="6" w:name="OLE_LINK7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北京：高等教育出版社，</w:t>
            </w:r>
            <w:bookmarkEnd w:id="6"/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2009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年，第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版。</w:t>
            </w:r>
          </w:p>
          <w:p>
            <w:pPr>
              <w:numPr>
                <w:ilvl w:val="0"/>
                <w:numId w:val="3"/>
              </w:numPr>
              <w:ind w:firstLine="221" w:firstLineChars="100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大连理工大学无机化学教研室编，《</w:t>
            </w:r>
            <w:bookmarkStart w:id="7" w:name="OLE_LINK6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无机化学</w:t>
            </w:r>
            <w:bookmarkEnd w:id="7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》，</w:t>
            </w:r>
            <w:bookmarkStart w:id="8" w:name="OLE_LINK8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北京：高等教育出版社，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2006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年，第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版。</w:t>
            </w:r>
          </w:p>
          <w:bookmarkEnd w:id="8"/>
          <w:p>
            <w:pPr>
              <w:numPr>
                <w:ilvl w:val="0"/>
                <w:numId w:val="3"/>
              </w:numPr>
              <w:ind w:firstLine="221" w:firstLineChars="100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徐寿昌主编，《有机化学》</w:t>
            </w:r>
            <w:bookmarkEnd w:id="4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，北京：高等教育出版社，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2014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年，第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版。</w:t>
            </w:r>
            <w:bookmarkEnd w:id="5"/>
          </w:p>
        </w:tc>
      </w:tr>
    </w:tbl>
    <w:p>
      <w:pPr>
        <w:pStyle w:val="2"/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5779CD51"/>
    <w:multiLevelType w:val="singleLevel"/>
    <w:tmpl w:val="5779CD51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779E63C"/>
    <w:multiLevelType w:val="singleLevel"/>
    <w:tmpl w:val="5779E6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BF"/>
    <w:rsid w:val="00042CD4"/>
    <w:rsid w:val="0009778E"/>
    <w:rsid w:val="000A2923"/>
    <w:rsid w:val="000B3D87"/>
    <w:rsid w:val="00136248"/>
    <w:rsid w:val="001402C7"/>
    <w:rsid w:val="00175ED1"/>
    <w:rsid w:val="00180A8C"/>
    <w:rsid w:val="0018433C"/>
    <w:rsid w:val="001A555F"/>
    <w:rsid w:val="001B31B9"/>
    <w:rsid w:val="001D6DED"/>
    <w:rsid w:val="00206860"/>
    <w:rsid w:val="00270FF5"/>
    <w:rsid w:val="002A6665"/>
    <w:rsid w:val="002C2C1E"/>
    <w:rsid w:val="00334B1D"/>
    <w:rsid w:val="003A43AB"/>
    <w:rsid w:val="003E455C"/>
    <w:rsid w:val="00437735"/>
    <w:rsid w:val="00451846"/>
    <w:rsid w:val="00461762"/>
    <w:rsid w:val="004A595B"/>
    <w:rsid w:val="004B24CD"/>
    <w:rsid w:val="004D5937"/>
    <w:rsid w:val="004E1116"/>
    <w:rsid w:val="00530427"/>
    <w:rsid w:val="00544B46"/>
    <w:rsid w:val="00563699"/>
    <w:rsid w:val="0059148E"/>
    <w:rsid w:val="005B16A8"/>
    <w:rsid w:val="005F0635"/>
    <w:rsid w:val="0062432C"/>
    <w:rsid w:val="00652E52"/>
    <w:rsid w:val="00683A06"/>
    <w:rsid w:val="00687B52"/>
    <w:rsid w:val="006B3B5C"/>
    <w:rsid w:val="006C797C"/>
    <w:rsid w:val="006D161E"/>
    <w:rsid w:val="006F343B"/>
    <w:rsid w:val="007C68D9"/>
    <w:rsid w:val="007D033E"/>
    <w:rsid w:val="007F187D"/>
    <w:rsid w:val="008007BF"/>
    <w:rsid w:val="008668D9"/>
    <w:rsid w:val="008C053C"/>
    <w:rsid w:val="008E50DD"/>
    <w:rsid w:val="009037E7"/>
    <w:rsid w:val="0093284C"/>
    <w:rsid w:val="00937331"/>
    <w:rsid w:val="00965465"/>
    <w:rsid w:val="0096795B"/>
    <w:rsid w:val="0098373A"/>
    <w:rsid w:val="009F3269"/>
    <w:rsid w:val="00A05250"/>
    <w:rsid w:val="00A27CDD"/>
    <w:rsid w:val="00A3158F"/>
    <w:rsid w:val="00A77320"/>
    <w:rsid w:val="00AB4A6F"/>
    <w:rsid w:val="00AC3013"/>
    <w:rsid w:val="00B82BE1"/>
    <w:rsid w:val="00BA56BE"/>
    <w:rsid w:val="00BA65AF"/>
    <w:rsid w:val="00BB0722"/>
    <w:rsid w:val="00BB1172"/>
    <w:rsid w:val="00BB59F5"/>
    <w:rsid w:val="00BB6E62"/>
    <w:rsid w:val="00BB77CF"/>
    <w:rsid w:val="00BC5E3D"/>
    <w:rsid w:val="00BC7748"/>
    <w:rsid w:val="00BE3683"/>
    <w:rsid w:val="00BF61D9"/>
    <w:rsid w:val="00C13099"/>
    <w:rsid w:val="00C25043"/>
    <w:rsid w:val="00CD76E7"/>
    <w:rsid w:val="00D16723"/>
    <w:rsid w:val="00DE47C3"/>
    <w:rsid w:val="00E30957"/>
    <w:rsid w:val="00E61828"/>
    <w:rsid w:val="00E72239"/>
    <w:rsid w:val="00EF6263"/>
    <w:rsid w:val="00F16B9E"/>
    <w:rsid w:val="00F818F7"/>
    <w:rsid w:val="00FD532B"/>
    <w:rsid w:val="00FD6057"/>
    <w:rsid w:val="14C1119F"/>
    <w:rsid w:val="22060C1B"/>
    <w:rsid w:val="286130EF"/>
    <w:rsid w:val="4F8D2759"/>
    <w:rsid w:val="644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sz w:val="24"/>
      <w:szCs w:val="24"/>
    </w:rPr>
  </w:style>
  <w:style w:type="paragraph" w:styleId="3">
    <w:name w:val="List 2"/>
    <w:basedOn w:val="1"/>
    <w:qFormat/>
    <w:uiPriority w:val="99"/>
    <w:pPr>
      <w:adjustRightInd w:val="0"/>
      <w:spacing w:line="312" w:lineRule="atLeast"/>
      <w:ind w:left="840" w:hanging="420"/>
      <w:textAlignment w:val="baseline"/>
    </w:pPr>
    <w:rPr>
      <w:kern w:val="0"/>
    </w:rPr>
  </w:style>
  <w:style w:type="paragraph" w:styleId="4">
    <w:name w:val="Balloon Text"/>
    <w:basedOn w:val="1"/>
    <w:link w:val="13"/>
    <w:semiHidden/>
    <w:qFormat/>
    <w:uiPriority w:val="99"/>
    <w:rPr>
      <w:sz w:val="16"/>
      <w:szCs w:val="16"/>
    </w:rPr>
  </w:style>
  <w:style w:type="paragraph" w:styleId="5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paragraph" w:styleId="8">
    <w:name w:val="Body Text First Indent"/>
    <w:basedOn w:val="2"/>
    <w:link w:val="12"/>
    <w:uiPriority w:val="99"/>
    <w:pPr>
      <w:adjustRightInd w:val="0"/>
      <w:spacing w:after="120" w:line="312" w:lineRule="atLeast"/>
      <w:ind w:firstLine="420"/>
      <w:textAlignment w:val="baseline"/>
    </w:pPr>
  </w:style>
  <w:style w:type="character" w:customStyle="1" w:styleId="11">
    <w:name w:val="正文文本 字符"/>
    <w:link w:val="2"/>
    <w:locked/>
    <w:uiPriority w:val="99"/>
    <w:rPr>
      <w:kern w:val="2"/>
      <w:sz w:val="24"/>
      <w:szCs w:val="24"/>
    </w:rPr>
  </w:style>
  <w:style w:type="character" w:customStyle="1" w:styleId="12">
    <w:name w:val="正文首行缩进 字符"/>
    <w:link w:val="8"/>
    <w:semiHidden/>
    <w:locked/>
    <w:uiPriority w:val="99"/>
    <w:rPr>
      <w:kern w:val="2"/>
      <w:sz w:val="24"/>
      <w:szCs w:val="24"/>
    </w:rPr>
  </w:style>
  <w:style w:type="character" w:customStyle="1" w:styleId="13">
    <w:name w:val="批注框文本 字符"/>
    <w:link w:val="4"/>
    <w:semiHidden/>
    <w:qFormat/>
    <w:locked/>
    <w:uiPriority w:val="99"/>
    <w:rPr>
      <w:kern w:val="2"/>
      <w:sz w:val="16"/>
      <w:szCs w:val="16"/>
    </w:rPr>
  </w:style>
  <w:style w:type="character" w:customStyle="1" w:styleId="14">
    <w:name w:val="HTML 预设格式 字符"/>
    <w:link w:val="7"/>
    <w:semiHidden/>
    <w:locked/>
    <w:uiPriority w:val="99"/>
    <w:rPr>
      <w:rFonts w:ascii="Courier New" w:hAnsi="Courier New" w:cs="Courier New"/>
      <w:kern w:val="2"/>
    </w:rPr>
  </w:style>
  <w:style w:type="paragraph" w:customStyle="1" w:styleId="15">
    <w:name w:val="Char"/>
    <w:basedOn w:val="1"/>
    <w:uiPriority w:val="99"/>
    <w:pPr>
      <w:tabs>
        <w:tab w:val="left" w:pos="900"/>
      </w:tabs>
      <w:adjustRightInd w:val="0"/>
      <w:snapToGrid w:val="0"/>
      <w:jc w:val="center"/>
    </w:pPr>
  </w:style>
  <w:style w:type="character" w:customStyle="1" w:styleId="16">
    <w:name w:val="页眉 字符"/>
    <w:link w:val="6"/>
    <w:semiHidden/>
    <w:locked/>
    <w:uiPriority w:val="99"/>
    <w:rPr>
      <w:kern w:val="2"/>
      <w:sz w:val="18"/>
      <w:szCs w:val="18"/>
    </w:rPr>
  </w:style>
  <w:style w:type="character" w:customStyle="1" w:styleId="17">
    <w:name w:val="页脚 字符"/>
    <w:link w:val="5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</Company>
  <Pages>1</Pages>
  <Words>122</Words>
  <Characters>696</Characters>
  <Lines>5</Lines>
  <Paragraphs>1</Paragraphs>
  <TotalTime>10</TotalTime>
  <ScaleCrop>false</ScaleCrop>
  <LinksUpToDate>false</LinksUpToDate>
  <CharactersWithSpaces>817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2017-06-27T06:00:00Z</dcterms:created>
  <dc:creator>woc</dc:creator>
  <cp:lastModifiedBy>Administrator</cp:lastModifiedBy>
  <cp:lastPrinted>2016-07-01T00:40:00Z</cp:lastPrinted>
  <dcterms:modified xsi:type="dcterms:W3CDTF">2020-09-17T06:37:52Z</dcterms:modified>
  <dc:title>广东工业大学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