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高等数学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考试范围：</w:t>
            </w:r>
            <w:r>
              <w:rPr>
                <w:rFonts w:hint="eastAsia" w:ascii="宋体" w:hAnsi="宋体"/>
                <w:szCs w:val="21"/>
                <w:highlight w:val="none"/>
              </w:rPr>
              <w:t>一元微积分学和多元微积分学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2、考试要点：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一、函数、极限、连续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函数的概念及表示法 函数的有界性、单调性、周期性和奇偶性 复合函数、反函数、分段函数和隐函数 基本初等函数的性质及其图形 初等函数 函数关系的建立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数列极限与函数极限的定义及其性质 函数的左极限与右极限 无穷小量和无穷大量的概念及其关系 无穷小量的性质及无穷小量的比较 极限的四则运算 极限存在的两个准则：单调有界准则和夹逼准则 两个重要极限</w:t>
            </w:r>
            <w:r>
              <w:rPr>
                <w:rFonts w:hint="eastAsia" w:ascii="Arial" w:hAnsi="Arial" w:cs="Arial"/>
                <w:kern w:val="0"/>
                <w:szCs w:val="21"/>
              </w:rPr>
              <w:t>；</w:t>
            </w:r>
            <w:r>
              <w:rPr>
                <w:rFonts w:ascii="Arial" w:hAnsi="Arial" w:cs="Arial"/>
                <w:kern w:val="0"/>
                <w:szCs w:val="21"/>
              </w:rPr>
              <w:t>函数连续的概念 函数间断点的类型 初等函数的连续性 闭区间上连续函数的性质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二、一元函数微分学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导数和微分的概念 导数的几何意义和物理意义 函数的可导性与连续性之间的关系 平面曲线的切线和法线 导数和微分的四则运算 基本初等函数的导数 复合函数、反函数、隐函数以及参数方程所确定的函数的微分法 高阶导数 一阶微分形式的不变性 微分中值定理 洛必达（L’Hospital）法则 函数单调性的判别  函数的极值 函数图形的凹凸性、拐点及渐近线 函数图形的描绘 函数的最大值和最小值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三、一元函数积分学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原函数和不定积分的概念 不定积分的基本性质 基本积分公式 定积分的概念和基本性质 定积分中值定理 积分上限的函数及其导数 牛顿一莱布尼茨（Newton-Leibniz）公式 不定积分和定积分的换元积分法与分部积分法 有理函数、三角函数的有理式和简单无理函数的积分 反常（广义）积分 定积分的应用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四</w:t>
            </w:r>
            <w:r>
              <w:rPr>
                <w:rFonts w:ascii="Arial" w:hAnsi="Arial" w:cs="Arial"/>
                <w:kern w:val="0"/>
                <w:szCs w:val="21"/>
              </w:rPr>
              <w:t>、多元函数微分学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多元函数的概念 二元函数的几何意义 二元函数的极限与连续的概念 有界闭区域上多元连续函数的性质 多元函数的偏导数和全微分 全微分存在的必要条件和充分条件 多元复合函数、隐函数的求导法  二阶偏导数 方向导数和梯度 空间曲线的切线和法平面 曲面的切平面和法线 二元函数的二阶泰勒公式 多元函数的极值和条件极值 多元函数的最大值、最小值及其简单应用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五</w:t>
            </w:r>
            <w:r>
              <w:rPr>
                <w:rFonts w:ascii="Arial" w:hAnsi="Arial" w:cs="Arial"/>
                <w:kern w:val="0"/>
                <w:szCs w:val="21"/>
              </w:rPr>
              <w:t>、多元函数积分学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二重积分与三重积分的概念、性质、计算和应用 两类曲线积分的概念、性质及计算 两类曲线积分的关系 格林（Green）公式 平面曲线积分与路径无关的条件 二元函数全微分的原函数 两类曲面积分的概念、性质及计算  两类曲面积分的关系 高斯（Gauss）公式 斯托克斯（Stokes)公式 散度、旋度的概念及计算  曲线积分和曲面积分的应用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六</w:t>
            </w:r>
            <w:r>
              <w:rPr>
                <w:rFonts w:ascii="Arial" w:hAnsi="Arial" w:cs="Arial"/>
                <w:kern w:val="0"/>
                <w:szCs w:val="21"/>
              </w:rPr>
              <w:t>、无穷级数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常数项级数的收敛与发散的概念 收敛级数的和的概念 级数的基本性质与收敛的必要条件 级数及其收敛性 正项级数收敛性的判别法 交错级数与莱布尼茨定理 任意项级数的绝对收敛与条件收敛 函数项级数的收敛域与和函数的概念 幂级数及其收敛半径、收敛区间（指开区间）和收敛域 幂级数的和函数 幂级数在其收敛区间内的基本性质 简单幂级数的和函数的求法 初等函数的幂级数展开式 函数的傅里叶（Fourier）系数与傅里叶级数 狄利克雷（Dirichlet）定理 函数在 上的傅里叶级数 函数在 上的正弦级数和余弦级数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二、考试形式及试卷结构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考试形式：闭卷笔试。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试卷结构：填空题与选择题约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％；解答题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包括计算题和证明题</w:t>
            </w:r>
            <w:r>
              <w:rPr>
                <w:rFonts w:ascii="宋体" w:hAnsi="宋体"/>
                <w:szCs w:val="21"/>
              </w:rPr>
              <w:t xml:space="preserve">) </w:t>
            </w:r>
            <w:r>
              <w:rPr>
                <w:rFonts w:hint="eastAsia" w:ascii="宋体" w:hAnsi="宋体"/>
                <w:szCs w:val="21"/>
              </w:rPr>
              <w:t>约</w:t>
            </w:r>
            <w:r>
              <w:rPr>
                <w:rFonts w:ascii="宋体" w:hAnsi="宋体"/>
                <w:szCs w:val="21"/>
              </w:rPr>
              <w:t>70</w:t>
            </w:r>
            <w:r>
              <w:rPr>
                <w:rFonts w:hint="eastAsia" w:ascii="宋体" w:hAnsi="宋体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参考书目：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《高等数学上下册》(第七版)，同济大学数学系编，高等教育出版社出版，2014年。</w:t>
            </w: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B5D61"/>
    <w:rsid w:val="184D7625"/>
    <w:rsid w:val="31E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2020-07-27T13:44:00Z</dcterms:created>
  <dc:creator>liuquanlong</dc:creator>
  <cp:lastModifiedBy>liuquanlong</cp:lastModifiedBy>
  <dcterms:modified xsi:type="dcterms:W3CDTF">2020-07-28T03:36:46Z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