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4D" w:rsidRDefault="0022194D">
      <w:pPr>
        <w:jc w:val="center"/>
        <w:rPr>
          <w:rFonts w:asciiTheme="majorEastAsia" w:eastAsiaTheme="majorEastAsia" w:hAnsiTheme="majorEastAsia" w:cstheme="majorEastAsia"/>
          <w:b/>
          <w:sz w:val="48"/>
          <w:szCs w:val="48"/>
        </w:rPr>
      </w:pPr>
    </w:p>
    <w:p w:rsidR="00643A11" w:rsidRDefault="00E66AA9" w:rsidP="0054155C">
      <w:pPr>
        <w:jc w:val="center"/>
        <w:rPr>
          <w:rFonts w:asciiTheme="majorEastAsia" w:eastAsiaTheme="majorEastAsia" w:hAnsiTheme="majorEastAsia" w:cstheme="majorEastAsia"/>
          <w:b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sz w:val="48"/>
          <w:szCs w:val="48"/>
        </w:rPr>
        <w:t>体育综合（346）考试大纲</w:t>
      </w:r>
    </w:p>
    <w:p w:rsidR="00906BC2" w:rsidRPr="006A0F55" w:rsidRDefault="00906BC2" w:rsidP="00906BC2">
      <w:pPr>
        <w:spacing w:line="360" w:lineRule="auto"/>
        <w:jc w:val="center"/>
        <w:rPr>
          <w:rFonts w:ascii="仿宋" w:eastAsia="仿宋" w:hAnsi="仿宋" w:hint="eastAsia"/>
          <w:b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</w:p>
    <w:p w:rsidR="0054155C" w:rsidRDefault="0054155C" w:rsidP="0054155C">
      <w:pPr>
        <w:jc w:val="center"/>
        <w:rPr>
          <w:rFonts w:ascii="黑体" w:eastAsia="黑体" w:hAnsi="黑体"/>
          <w:color w:val="FF0000"/>
          <w:sz w:val="24"/>
        </w:rPr>
      </w:pPr>
      <w:bookmarkStart w:id="0" w:name="_GoBack"/>
      <w:bookmarkEnd w:id="0"/>
    </w:p>
    <w:p w:rsidR="0054155C" w:rsidRDefault="0054155C" w:rsidP="0054155C">
      <w:pPr>
        <w:jc w:val="center"/>
        <w:rPr>
          <w:rFonts w:asciiTheme="majorEastAsia" w:eastAsiaTheme="majorEastAsia" w:hAnsiTheme="majorEastAsia" w:cstheme="majorEastAsia"/>
          <w:b/>
          <w:sz w:val="48"/>
          <w:szCs w:val="48"/>
        </w:rPr>
      </w:pPr>
    </w:p>
    <w:p w:rsidR="0022194D" w:rsidRDefault="00E66AA9" w:rsidP="00643A11">
      <w:pPr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>考试要求、分值及试题结构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一、考试要求</w:t>
      </w:r>
    </w:p>
    <w:p w:rsidR="0022194D" w:rsidRDefault="00E66AA9" w:rsidP="00643A11">
      <w:pPr>
        <w:spacing w:line="360" w:lineRule="auto"/>
        <w:ind w:firstLineChars="150" w:firstLine="36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本科目考试内容包括运动训练学、学校体育学、运动生理学。测试考生对体育专业所涉基本概念、基础知识的掌握情况和运用理论分析问题的能力。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二、考试分值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本科目满分300分。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三、试题结构</w:t>
      </w:r>
    </w:p>
    <w:p w:rsidR="0022194D" w:rsidRDefault="00E66AA9" w:rsidP="00643A11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1、选择题（40分）；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2、名词解释（60分）；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3、简答题（80分）；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4、论述题（120分）；</w:t>
      </w:r>
    </w:p>
    <w:p w:rsidR="0022194D" w:rsidRDefault="0022194D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22194D" w:rsidRDefault="00E66AA9" w:rsidP="00643A11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kern w:val="0"/>
          <w:sz w:val="36"/>
          <w:szCs w:val="36"/>
        </w:rPr>
        <w:t>考试大纲</w:t>
      </w:r>
    </w:p>
    <w:p w:rsidR="0022194D" w:rsidRDefault="0022194D">
      <w:pPr>
        <w:pStyle w:val="a3"/>
        <w:spacing w:line="360" w:lineRule="auto"/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22194D" w:rsidRDefault="00E66AA9">
      <w:pPr>
        <w:pStyle w:val="a3"/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第一篇</w:t>
      </w:r>
      <w:r w:rsidR="00643A11"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运动训练学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第一章 竞技体育与运动训练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一、竞技体育概述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二、运动训练概述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（一）运动训练释义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（二）现代运动训练的基本特点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三、运动训练学概述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第二章 运动成绩与竞技能力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一、运动成绩及其决定因素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二、运动员竞技能力及其构成</w:t>
      </w:r>
    </w:p>
    <w:p w:rsidR="0022194D" w:rsidRPr="00643A11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三、运动员状态诊断与训练目标建立</w:t>
      </w:r>
    </w:p>
    <w:p w:rsidR="0022194D" w:rsidRPr="00643A11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（一）状态诊断与目标建立的重要意义</w:t>
      </w:r>
    </w:p>
    <w:p w:rsidR="0022194D" w:rsidRPr="00643A11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（二）起始状态与目标状态的完整体系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第三章 运动训练原则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 运动训练基本原则概述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二、竞技需要原则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三、有效控制原则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四、周期安排原则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五、适宜负荷原则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六、区别对待原则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七、适时恢复训练原则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第四章 运动训练方法与手段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一、运动训练方法与手段概述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二、运动训练的具体操作方法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（一）重复训练法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（二）间歇训练法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（三）持续训练法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（四）变换训练法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（五）循环训练法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（六）比赛训练法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三、运动训练常用手段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第五章  运动员体能及其训练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一、运动员体能训练概述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二、力量素质及其训练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三、速度素质及其训练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四、耐力素质及其训练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第六章 运动员技术能力及其训练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一、运动技术与运动员技术能力概述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二、技术训练常用的方法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三、技术训练的基本要求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第七章 运动员的战术能力及其训练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一、竞技战术与运动员的战术能力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二、战术训练方法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三、战术方案的制订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第八章 运动员心理能力与运动智能及其训练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一、运动员心理能力概述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二、运动员心理能力训练的常用方法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三、几种心理现象及其克服方法</w:t>
      </w:r>
    </w:p>
    <w:p w:rsidR="0022194D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四、运动智能概述</w:t>
      </w:r>
    </w:p>
    <w:p w:rsidR="0022194D" w:rsidRPr="00643A11" w:rsidRDefault="00E66AA9">
      <w:pPr>
        <w:pStyle w:val="a3"/>
        <w:spacing w:line="360" w:lineRule="auto"/>
        <w:outlineLvl w:val="0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第九章  运动训练计划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一、运动训练计划概述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二、多年训练计划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三、年度训练计划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（一）年度训练中的周期安排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（二）大周期训练计划的基本构成模式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四、周训练计划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（一）基本训练周的计划和组织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（二）赛前训练周的计划与组织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（三）比赛周的计划与组织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（四）恢复周的计划与组织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五、课计划与组织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（一）训练课的种类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（二）不同类型训练课的特点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（三）不同任务训练课的要求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（四）训练课的结构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（五）训练课的负荷量度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第十章 运动队伍管理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一、运动队伍管理的主要任务与组织实施要求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（一）运动队管理的主要任务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（二）运动队管理工作中必须处理好的各种关系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二、教练员与运动员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（一）教练员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（二）运动员</w:t>
      </w:r>
    </w:p>
    <w:p w:rsidR="0022194D" w:rsidRDefault="00E66AA9">
      <w:pPr>
        <w:pStyle w:val="a3"/>
        <w:spacing w:line="360" w:lineRule="auto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本篇参考书目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1．田麦久主编.运动训练学.北京：人民体育出版社，2000.</w:t>
      </w:r>
    </w:p>
    <w:p w:rsidR="0022194D" w:rsidRPr="00643A11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 w:rsidRPr="00643A11">
        <w:rPr>
          <w:rFonts w:asciiTheme="minorEastAsia" w:eastAsiaTheme="minorEastAsia" w:hAnsiTheme="minorEastAsia" w:cstheme="minorEastAsia" w:hint="eastAsia"/>
          <w:sz w:val="24"/>
          <w:szCs w:val="24"/>
        </w:rPr>
        <w:t>2．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田麦久主编.运动训练学.北京：高等教育出版社，2006.</w:t>
      </w:r>
    </w:p>
    <w:p w:rsidR="0022194D" w:rsidRDefault="0022194D">
      <w:pPr>
        <w:pStyle w:val="a3"/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p w:rsidR="0022194D" w:rsidRDefault="00E66AA9">
      <w:pPr>
        <w:pStyle w:val="a3"/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第二篇</w:t>
      </w:r>
      <w:r w:rsidR="00643A11"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学校体育学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第一章 学校体育概论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一、学校体育发展简况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二、学校体育与现代社会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三、学校体育与学生的全面发展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四、学校体育的结构、功能与目标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第二章 体育课程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一、体育课程的含义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二、体育课程的编制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三、体育课程的实施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四、体育课程的评价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五、我国体育课程发展的历史经验与改革趋势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第三章 体育教学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一、体育教学的概念与特点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二、体育教学构成要素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三、体育教学目标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四、体育教学过程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五、体育教学方法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六、体育教学计划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七、体育教学实施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第四章 课余体育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一、课余体育的地位和特点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二、课余体育的功能与价值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三、课余体育锻炼的特点和原则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第五章 学校体育管理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一、学校体育管理体制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二、学校体育管理的目标与原则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三、学校体育管理的内容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四、学校体育管理法律法规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第六章 体育教师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一、体育教师的地位与作用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二、体育教师的工作特点</w:t>
      </w:r>
    </w:p>
    <w:p w:rsidR="0022194D" w:rsidRDefault="00E66AA9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三、体育教师的条件与职责</w:t>
      </w:r>
    </w:p>
    <w:p w:rsidR="0022194D" w:rsidRDefault="00E66AA9">
      <w:pPr>
        <w:pStyle w:val="a3"/>
        <w:spacing w:line="360" w:lineRule="auto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本篇参考书目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1.周登嵩主编.学校体育学.北京：人民体育出版社，2004.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2.潘绍伟、于可红主编.学校体育学（第二版）.北京：高等教育出版社，2008.</w:t>
      </w:r>
    </w:p>
    <w:p w:rsidR="0022194D" w:rsidRDefault="0022194D">
      <w:pPr>
        <w:pStyle w:val="a3"/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p w:rsidR="0022194D" w:rsidRDefault="00E66AA9">
      <w:pPr>
        <w:pStyle w:val="a3"/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第三篇</w:t>
      </w:r>
      <w:r w:rsidR="00643A11">
        <w:rPr>
          <w:rFonts w:ascii="微软雅黑" w:eastAsia="微软雅黑" w:hAnsi="微软雅黑" w:cs="微软雅黑" w:hint="eastAsia"/>
          <w:b/>
          <w:bCs/>
          <w:sz w:val="32"/>
          <w:szCs w:val="32"/>
        </w:rPr>
        <w:t xml:space="preserve">  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运动生理学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绪论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一、运动生理学的研究对象、目的和任务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二、生命的基本特征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三、人体生理机能的调节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第一章 骨骼肌机能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一、肌肉收缩的原理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二、肌肉收缩的形式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三、骨骼肌不同收缩形式的比较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四、肌肉收缩的力学特征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五、不同类型骨骼肌纤维的形态、生理及代谢特征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六、骨骼肌纤维类型与运动的关系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七、肌电的研究与应用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第二章 血液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一、血液概述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二、血液的功能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三、渗透压和酸碱度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四、运动对红细胞和血红蛋白的影响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第三章 循环机能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一、心输出量和心脏做功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二、血管中的血压和血流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三、运动对心血管功能的影响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第四章 呼吸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一、呼吸运动与肺通气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二、气体的交换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肺换气和组织换气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三、氧气的血液运输与氧解离曲线的意义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四、呼吸运动的调节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五、运动时的合理呼吸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第五章 物质与能量代谢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一、肌肉活动与物质能量代谢的相关概念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二、糖代谢与运动能力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三、脂肪代谢与运动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四、蛋白质代谢与运动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五、水的代谢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运动员脱水及其复水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六、人体运动的能量供应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第六章 肾脏机能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一、运动性蛋白尿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二、运动性血尿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第七章 内分泌机能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一、激素及其生理作用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二、几种主要激素的生物学作用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三、兴奋剂及其危害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第八章 感觉与神经机能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一、视觉器官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二、听觉与位觉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三、本体感觉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四、肌肉运动的神经调控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第九章 运动技能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一、运动技能的形成（条件反射学说）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（一）运动技能的概念和分类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（二）运动技能的形成过程及其影响因素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（三）体育教学训练中应注意的问题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第十章 有氧、无氧工作能力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一、能量代谢有关的几个概念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二、有氧工作能力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三、无氧工作能力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第十一章 身体素质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一、身体素质概述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二、力量素质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三、速度素质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四、耐力素质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五、灵敏与柔韧素质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第十二章 运动过程中人体机能变化规律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一、赛前状态与准备活动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二、极点与第二次呼吸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三、稳定工作状态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四、运动性疲劳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五、恢复过程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第十三章 特殊环境与运动能力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一、高原环境与运动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二、热环境与运动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第十四章 运动机能的生理学评定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一、安静状态下运动效果的生理学评定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二、定量负荷时运动效果的生理学评定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三、极量负荷时运动效果的生理学评定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四、运动结束后恢复效果的生理学评定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第十五章 儿童少年生长发育与体育运动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一、儿童少年的生理特点与运动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二、儿童少年身体素质的发展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身体素质的发展规律和发展特点</w:t>
      </w:r>
    </w:p>
    <w:p w:rsidR="0022194D" w:rsidRDefault="00E66AA9">
      <w:pPr>
        <w:pStyle w:val="a3"/>
        <w:spacing w:line="360" w:lineRule="auto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本篇参考书目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1.王瑞元主编.运动生理学.北京：人民体育出版社，2002.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2.邓树勋等主编.运动生理学.北京：高等教育出版社，2005.</w:t>
      </w:r>
    </w:p>
    <w:p w:rsidR="0022194D" w:rsidRDefault="00E66AA9">
      <w:pPr>
        <w:pStyle w:val="a3"/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3.王步标等主编 .运动生理学.北京：高等教育出版社，2006.</w:t>
      </w:r>
    </w:p>
    <w:p w:rsidR="0022194D" w:rsidRDefault="0022194D">
      <w:pPr>
        <w:pStyle w:val="a3"/>
        <w:spacing w:line="360" w:lineRule="auto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p w:rsidR="0022194D" w:rsidRDefault="0022194D">
      <w:pPr>
        <w:pStyle w:val="a3"/>
        <w:spacing w:line="360" w:lineRule="auto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p w:rsidR="0022194D" w:rsidRDefault="0022194D">
      <w:pPr>
        <w:spacing w:line="360" w:lineRule="auto"/>
        <w:rPr>
          <w:rFonts w:asciiTheme="minorEastAsia" w:hAnsiTheme="minorEastAsia" w:cstheme="minorEastAsia"/>
          <w:sz w:val="24"/>
        </w:rPr>
      </w:pPr>
    </w:p>
    <w:sectPr w:rsidR="0022194D" w:rsidSect="00221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8A" w:rsidRDefault="0068598A" w:rsidP="00643A11">
      <w:r>
        <w:separator/>
      </w:r>
    </w:p>
  </w:endnote>
  <w:endnote w:type="continuationSeparator" w:id="0">
    <w:p w:rsidR="0068598A" w:rsidRDefault="0068598A" w:rsidP="0064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8A" w:rsidRDefault="0068598A" w:rsidP="00643A11">
      <w:r>
        <w:separator/>
      </w:r>
    </w:p>
  </w:footnote>
  <w:footnote w:type="continuationSeparator" w:id="0">
    <w:p w:rsidR="0068598A" w:rsidRDefault="0068598A" w:rsidP="00643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3AF4387"/>
    <w:rsid w:val="0022194D"/>
    <w:rsid w:val="0054155C"/>
    <w:rsid w:val="00643A11"/>
    <w:rsid w:val="0068598A"/>
    <w:rsid w:val="006B39BF"/>
    <w:rsid w:val="00906BC2"/>
    <w:rsid w:val="00E66AA9"/>
    <w:rsid w:val="13AF4387"/>
    <w:rsid w:val="1B8C5430"/>
    <w:rsid w:val="2BF3411C"/>
    <w:rsid w:val="6566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8B4CA2-67EC-4ECC-976A-4F814904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2194D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a5"/>
    <w:rsid w:val="0064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43A11"/>
    <w:rPr>
      <w:kern w:val="2"/>
      <w:sz w:val="18"/>
      <w:szCs w:val="18"/>
    </w:rPr>
  </w:style>
  <w:style w:type="paragraph" w:styleId="a6">
    <w:name w:val="footer"/>
    <w:basedOn w:val="a"/>
    <w:link w:val="a7"/>
    <w:rsid w:val="0064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43A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Yale Fang</cp:lastModifiedBy>
  <cp:revision>4</cp:revision>
  <dcterms:created xsi:type="dcterms:W3CDTF">2016-08-31T12:41:00Z</dcterms:created>
  <dcterms:modified xsi:type="dcterms:W3CDTF">2020-09-15T03:45:00Z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