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4D" w:rsidRDefault="003D10CB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《当代中国政府与政治》考试大纲</w:t>
      </w:r>
    </w:p>
    <w:p w:rsidR="00723F53" w:rsidRPr="00723F53" w:rsidRDefault="00723F53" w:rsidP="00723F53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AC144D" w:rsidRDefault="003D10CB" w:rsidP="00F1050E">
      <w:pPr>
        <w:spacing w:beforeLines="100" w:before="367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一、考试说明</w:t>
      </w:r>
    </w:p>
    <w:p w:rsidR="00AC144D" w:rsidRDefault="003D10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《当代中国政府与政治》科目的考试，着重考查考生掌握当代中国政治体系的产生和形成、结构和关系、运行过程及未来发展等方面的基本知识。通过系统而全面掌握这些知识，要达到以下目的：一是使学生总体上把握当代中国公共生活的组织方式和过程；二是对当代中国政府的结构、关系及功能有透彻理解；三是对中国政府与政治的改革和发展有理性而务实的见解。</w:t>
      </w:r>
    </w:p>
    <w:p w:rsidR="00AC144D" w:rsidRDefault="003D10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．本科目考试，通常采取名词解释、简要回答、简要分析、论述等题型，每次考试具体采取哪些题型，视当时的具体情况确定。</w:t>
      </w:r>
    </w:p>
    <w:p w:rsidR="00AC144D" w:rsidRDefault="003D10CB" w:rsidP="00F1050E">
      <w:pPr>
        <w:spacing w:beforeLines="50" w:before="183"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二、考试内容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第一章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政府与政治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一、政府的起源与职能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二、政治的内涵与作用</w:t>
      </w:r>
    </w:p>
    <w:p w:rsidR="00AC144D" w:rsidRDefault="003D10CB">
      <w:pPr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三、政府与政治的关系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四、当代中国政府与政治的产生及演进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五、当代中国政府与政治体系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六、当代中国政府与政治过程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第二章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宪法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一、五四宪法到八二宪法的历史演进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二、宪法的结构、功能和作用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三、宪法的性质、原则和特点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四、宪法对国家制度的规定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五、宪法对公民权利和义务的规定</w:t>
      </w:r>
    </w:p>
    <w:p w:rsidR="00AC144D" w:rsidRDefault="003D10CB">
      <w:pPr>
        <w:spacing w:line="360" w:lineRule="auto"/>
        <w:ind w:left="240" w:righ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六、中国特色社会主义宪政建设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第三章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政党制度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一、中国共产党的执政方式和领导方式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二、中国共产党领导的多党合作制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三、中国共产党与各民主党派的关系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四、中国共产党与政府的关系</w:t>
      </w:r>
    </w:p>
    <w:p w:rsidR="00AC144D" w:rsidRDefault="003D10CB">
      <w:pPr>
        <w:spacing w:line="360" w:lineRule="auto"/>
        <w:ind w:left="240" w:right="240"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五、中国共产党与市场的关系</w:t>
      </w:r>
    </w:p>
    <w:p w:rsidR="00AC144D" w:rsidRDefault="003D10CB">
      <w:pPr>
        <w:spacing w:line="360" w:lineRule="auto"/>
        <w:ind w:left="240" w:right="240"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六、中国共产党与人民军事力量的关系</w:t>
      </w:r>
    </w:p>
    <w:p w:rsidR="00AC144D" w:rsidRPr="00623893" w:rsidRDefault="003D10CB">
      <w:pPr>
        <w:spacing w:line="360" w:lineRule="auto"/>
        <w:ind w:left="240" w:right="240" w:firstLine="465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七、中国政党制度的建设与发展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第四章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立法机关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一、人民代表大会的性质、地位和作用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二、人民代表大会代表的选举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三、人大代表的权利和义务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>
        <w:rPr>
          <w:rFonts w:asciiTheme="minorEastAsia" w:hAnsiTheme="minorEastAsia"/>
          <w:sz w:val="24"/>
          <w:szCs w:val="24"/>
        </w:rPr>
        <w:t>人民代表大会代表团的职权职责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五、全国人民代表大会的组织机构与职权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六、地方各级人民代表大会的组织机构与职权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七、人民代表大会的上下级关系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八、</w:t>
      </w:r>
      <w:r>
        <w:rPr>
          <w:rFonts w:asciiTheme="minorEastAsia" w:hAnsiTheme="minorEastAsia"/>
          <w:sz w:val="24"/>
          <w:szCs w:val="24"/>
        </w:rPr>
        <w:t>人民代表大会的会议形式与议事程序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第五章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国家元首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国家元首制度的历史演进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二、国家主席的地位与职权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三、国家主席的产生和任期</w:t>
      </w:r>
    </w:p>
    <w:p w:rsidR="00AC144D" w:rsidRPr="00623893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第六章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行政机关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lastRenderedPageBreak/>
        <w:t>一、行政机关的性质与特征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二、中央人民政府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三、地方各级人民政府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四、经济特区及开发区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五、政府运行机制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六、当代中国的行政体制改革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第七章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政治协商机关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一、政治协商会议的建立与历史演进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政治协商会议的组织</w:t>
      </w:r>
      <w:r>
        <w:rPr>
          <w:rFonts w:asciiTheme="minorEastAsia" w:hAnsiTheme="minorEastAsia" w:hint="eastAsia"/>
          <w:sz w:val="24"/>
          <w:szCs w:val="24"/>
        </w:rPr>
        <w:t>原则与政治职能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三、政治协商会议制度的完善与发展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第八章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司法机关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一、司法机关及其沿革</w:t>
      </w:r>
    </w:p>
    <w:p w:rsidR="00AC144D" w:rsidRDefault="003D10CB">
      <w:pPr>
        <w:spacing w:line="360" w:lineRule="auto"/>
        <w:ind w:left="240" w:righ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二、人民法院与中国审判制度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三、人民检察院与中国检察制度</w:t>
      </w:r>
    </w:p>
    <w:p w:rsidR="00AC144D" w:rsidRDefault="003D10CB">
      <w:pPr>
        <w:ind w:left="240" w:right="240"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四、司法程序与司法原则</w:t>
      </w:r>
    </w:p>
    <w:p w:rsidR="00AC144D" w:rsidRDefault="003D10CB">
      <w:pPr>
        <w:spacing w:line="360" w:lineRule="auto"/>
        <w:ind w:left="240" w:right="240"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五、司法制度的完善</w:t>
      </w:r>
    </w:p>
    <w:p w:rsidR="00AC144D" w:rsidRDefault="00F1050E">
      <w:pPr>
        <w:spacing w:line="360" w:lineRule="auto"/>
        <w:ind w:left="240" w:right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第九章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选举制度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一、选举与选举制度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二、当代中国选举制度的形成与发展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三、选举制度的主要原则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四、选举机构与选举程序</w:t>
      </w:r>
    </w:p>
    <w:p w:rsidR="00AC144D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五、选举办法</w:t>
      </w:r>
    </w:p>
    <w:p w:rsidR="00AC144D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六、选举制度的完善</w:t>
      </w:r>
    </w:p>
    <w:p w:rsidR="00AC144D" w:rsidRPr="00623893" w:rsidRDefault="00F1050E">
      <w:pPr>
        <w:widowControl/>
        <w:spacing w:line="360" w:lineRule="auto"/>
        <w:ind w:firstLineChars="100" w:firstLine="241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第十章 民族区域自治制度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一、民族区域自治制度的形成与发展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lastRenderedPageBreak/>
        <w:t>二、民族区域自治制度的内容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三、民族区域自治制度的特点</w:t>
      </w:r>
    </w:p>
    <w:p w:rsidR="00AC144D" w:rsidRPr="00623893" w:rsidRDefault="003D10CB">
      <w:pPr>
        <w:spacing w:line="360" w:lineRule="auto"/>
        <w:ind w:left="240" w:right="240" w:firstLineChars="200" w:firstLine="48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四、民族区域自治制度的完善</w:t>
      </w:r>
    </w:p>
    <w:p w:rsidR="00AC144D" w:rsidRPr="00623893" w:rsidRDefault="00F1050E">
      <w:pPr>
        <w:widowControl/>
        <w:spacing w:line="360" w:lineRule="auto"/>
        <w:ind w:firstLineChars="100" w:firstLine="241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第十一章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基层民主制度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一、基层民主制度的形成与发展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二、农村村民自治制度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三、城市社区自治制度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四、职工代表大会制度</w:t>
      </w:r>
    </w:p>
    <w:p w:rsidR="00AC144D" w:rsidRPr="00623893" w:rsidRDefault="00F1050E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第十二章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 w:rsidRPr="00623893">
        <w:rPr>
          <w:rFonts w:asciiTheme="minorEastAsia" w:hAnsiTheme="minorEastAsia" w:hint="eastAsia"/>
          <w:b/>
          <w:sz w:val="24"/>
          <w:szCs w:val="24"/>
        </w:rPr>
        <w:t>政府过程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一、政府过程的内涵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二、意见表达和意见综合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三、决策与决策的施行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四、政府过程的保障机制</w:t>
      </w:r>
    </w:p>
    <w:p w:rsidR="00AC144D" w:rsidRPr="00623893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kern w:val="0"/>
          <w:sz w:val="24"/>
          <w:szCs w:val="24"/>
        </w:rPr>
      </w:pPr>
      <w:r w:rsidRPr="00623893">
        <w:rPr>
          <w:rFonts w:asciiTheme="minorEastAsia" w:hAnsiTheme="minorEastAsia" w:cs="+mn-cs" w:hint="eastAsia"/>
          <w:kern w:val="0"/>
          <w:sz w:val="24"/>
          <w:szCs w:val="24"/>
        </w:rPr>
        <w:t>五、政府过程与经济、社会生活</w:t>
      </w:r>
    </w:p>
    <w:p w:rsidR="00AC144D" w:rsidRDefault="003D10CB">
      <w:pPr>
        <w:widowControl/>
        <w:spacing w:line="360" w:lineRule="auto"/>
        <w:jc w:val="left"/>
        <w:textAlignment w:val="baseline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F1050E">
        <w:rPr>
          <w:rFonts w:ascii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hAnsiTheme="minorEastAsia" w:hint="eastAsia"/>
          <w:b/>
          <w:sz w:val="24"/>
          <w:szCs w:val="24"/>
        </w:rPr>
        <w:t>第十三章</w:t>
      </w:r>
      <w:r w:rsidR="00F1050E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政府间关系</w:t>
      </w:r>
    </w:p>
    <w:p w:rsidR="00AC144D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color w:val="000000"/>
          <w:kern w:val="0"/>
          <w:sz w:val="24"/>
          <w:szCs w:val="24"/>
        </w:rPr>
      </w:pPr>
      <w:r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一、中央政府与地方政府的关系</w:t>
      </w:r>
    </w:p>
    <w:p w:rsidR="00AC144D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color w:val="000000"/>
          <w:kern w:val="0"/>
          <w:sz w:val="24"/>
          <w:szCs w:val="24"/>
        </w:rPr>
      </w:pPr>
      <w:r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二、地方政府的层级关系</w:t>
      </w:r>
    </w:p>
    <w:p w:rsidR="00AC144D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color w:val="000000"/>
          <w:kern w:val="0"/>
          <w:sz w:val="24"/>
          <w:szCs w:val="24"/>
        </w:rPr>
      </w:pPr>
      <w:r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三、地方政府间关系</w:t>
      </w:r>
    </w:p>
    <w:p w:rsidR="00AC144D" w:rsidRDefault="003D10CB">
      <w:pPr>
        <w:widowControl/>
        <w:spacing w:line="360" w:lineRule="auto"/>
        <w:ind w:firstLineChars="300" w:firstLine="720"/>
        <w:jc w:val="left"/>
        <w:textAlignment w:val="baseline"/>
        <w:rPr>
          <w:rFonts w:asciiTheme="minorEastAsia" w:hAnsiTheme="minorEastAsia" w:cs="+mn-cs"/>
          <w:color w:val="000000"/>
          <w:kern w:val="0"/>
          <w:sz w:val="24"/>
          <w:szCs w:val="24"/>
        </w:rPr>
      </w:pPr>
      <w:r>
        <w:rPr>
          <w:rFonts w:asciiTheme="minorEastAsia" w:hAnsiTheme="minorEastAsia" w:cs="+mn-cs" w:hint="eastAsia"/>
          <w:color w:val="000000"/>
          <w:kern w:val="0"/>
          <w:sz w:val="24"/>
          <w:szCs w:val="24"/>
        </w:rPr>
        <w:t>四、政府的条块关系</w:t>
      </w:r>
    </w:p>
    <w:p w:rsidR="00AC144D" w:rsidRDefault="00F1050E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3D10CB">
        <w:rPr>
          <w:rFonts w:asciiTheme="minorEastAsia" w:hAnsiTheme="minorEastAsia" w:hint="eastAsia"/>
          <w:b/>
          <w:sz w:val="24"/>
          <w:szCs w:val="24"/>
        </w:rPr>
        <w:t>第十四章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D10CB">
        <w:rPr>
          <w:rFonts w:asciiTheme="minorEastAsia" w:hAnsiTheme="minorEastAsia" w:hint="eastAsia"/>
          <w:b/>
          <w:sz w:val="24"/>
          <w:szCs w:val="24"/>
        </w:rPr>
        <w:t>中国政府与政治的发展</w:t>
      </w:r>
    </w:p>
    <w:p w:rsidR="00AC144D" w:rsidRDefault="003D10C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一、中国政府与政治发展的内涵</w:t>
      </w:r>
    </w:p>
    <w:p w:rsidR="00AC144D" w:rsidRDefault="003D10C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二、国家治理体系及治理能力的现代化</w:t>
      </w:r>
    </w:p>
    <w:p w:rsidR="00AC144D" w:rsidRPr="00623893" w:rsidRDefault="003D10C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="00623893"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="00623893" w:rsidRPr="00623893">
        <w:rPr>
          <w:rFonts w:asciiTheme="minorEastAsia" w:hAnsiTheme="minorEastAsia" w:hint="eastAsia"/>
          <w:sz w:val="24"/>
          <w:szCs w:val="24"/>
        </w:rPr>
        <w:t xml:space="preserve">  </w:t>
      </w:r>
      <w:r w:rsidRPr="00623893">
        <w:rPr>
          <w:rFonts w:asciiTheme="minorEastAsia" w:hAnsiTheme="minorEastAsia" w:hint="eastAsia"/>
          <w:sz w:val="24"/>
          <w:szCs w:val="24"/>
        </w:rPr>
        <w:t>三、全面推进依法治国</w:t>
      </w:r>
    </w:p>
    <w:p w:rsidR="00AC144D" w:rsidRPr="00623893" w:rsidRDefault="003D10CB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623893">
        <w:rPr>
          <w:rFonts w:asciiTheme="minorEastAsia" w:hAnsiTheme="minorEastAsia" w:hint="eastAsia"/>
          <w:sz w:val="24"/>
          <w:szCs w:val="24"/>
        </w:rPr>
        <w:t>四、国家监察体制改革</w:t>
      </w:r>
    </w:p>
    <w:p w:rsidR="00AC144D" w:rsidRDefault="003D10CB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五、中国特色社会主义民主政治建设</w:t>
      </w:r>
    </w:p>
    <w:sectPr w:rsidR="00AC144D" w:rsidSect="00AC144D">
      <w:pgSz w:w="11906" w:h="16838"/>
      <w:pgMar w:top="1440" w:right="1797" w:bottom="1440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F3" w:rsidRDefault="00C946F3" w:rsidP="00623893">
      <w:r>
        <w:separator/>
      </w:r>
    </w:p>
  </w:endnote>
  <w:endnote w:type="continuationSeparator" w:id="0">
    <w:p w:rsidR="00C946F3" w:rsidRDefault="00C946F3" w:rsidP="006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F3" w:rsidRDefault="00C946F3" w:rsidP="00623893">
      <w:r>
        <w:separator/>
      </w:r>
    </w:p>
  </w:footnote>
  <w:footnote w:type="continuationSeparator" w:id="0">
    <w:p w:rsidR="00C946F3" w:rsidRDefault="00C946F3" w:rsidP="0062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4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739B"/>
    <w:rsid w:val="0002002D"/>
    <w:rsid w:val="00021F8C"/>
    <w:rsid w:val="000B0333"/>
    <w:rsid w:val="000D1D95"/>
    <w:rsid w:val="000E49FF"/>
    <w:rsid w:val="00136CB4"/>
    <w:rsid w:val="0024648B"/>
    <w:rsid w:val="002A7722"/>
    <w:rsid w:val="003169A7"/>
    <w:rsid w:val="003A25E1"/>
    <w:rsid w:val="003D10CB"/>
    <w:rsid w:val="00404774"/>
    <w:rsid w:val="0041764E"/>
    <w:rsid w:val="00431C46"/>
    <w:rsid w:val="00435856"/>
    <w:rsid w:val="004E1BD4"/>
    <w:rsid w:val="00502277"/>
    <w:rsid w:val="00623893"/>
    <w:rsid w:val="00647BB0"/>
    <w:rsid w:val="00653B0E"/>
    <w:rsid w:val="006B77D7"/>
    <w:rsid w:val="006F7B99"/>
    <w:rsid w:val="00723F53"/>
    <w:rsid w:val="00786FCF"/>
    <w:rsid w:val="008057EB"/>
    <w:rsid w:val="00812F0E"/>
    <w:rsid w:val="008208B5"/>
    <w:rsid w:val="008342FD"/>
    <w:rsid w:val="00843C51"/>
    <w:rsid w:val="00875139"/>
    <w:rsid w:val="008F461D"/>
    <w:rsid w:val="00904063"/>
    <w:rsid w:val="009575E8"/>
    <w:rsid w:val="009C22D6"/>
    <w:rsid w:val="009C5585"/>
    <w:rsid w:val="00A31B88"/>
    <w:rsid w:val="00A911B7"/>
    <w:rsid w:val="00AC144D"/>
    <w:rsid w:val="00BD4B42"/>
    <w:rsid w:val="00C26B1D"/>
    <w:rsid w:val="00C55A67"/>
    <w:rsid w:val="00C82315"/>
    <w:rsid w:val="00C946F3"/>
    <w:rsid w:val="00D305DF"/>
    <w:rsid w:val="00D540D0"/>
    <w:rsid w:val="00D602EF"/>
    <w:rsid w:val="00D7739B"/>
    <w:rsid w:val="00D90F1E"/>
    <w:rsid w:val="00DB6CC4"/>
    <w:rsid w:val="00DD6060"/>
    <w:rsid w:val="00E6404B"/>
    <w:rsid w:val="00E9386E"/>
    <w:rsid w:val="00ED7B3E"/>
    <w:rsid w:val="00F1050E"/>
    <w:rsid w:val="00F1128D"/>
    <w:rsid w:val="00F45DCE"/>
    <w:rsid w:val="00F855F1"/>
    <w:rsid w:val="00FC55D5"/>
    <w:rsid w:val="183422C6"/>
    <w:rsid w:val="237B2990"/>
    <w:rsid w:val="31E80EFC"/>
    <w:rsid w:val="344D46AD"/>
    <w:rsid w:val="36654097"/>
    <w:rsid w:val="38436D70"/>
    <w:rsid w:val="3BA95FBA"/>
    <w:rsid w:val="59563177"/>
    <w:rsid w:val="69220C5D"/>
    <w:rsid w:val="7FF3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DFC06"/>
  <w15:docId w15:val="{C32BBC88-C2B4-4259-9CCD-E7B629B2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8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8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</dc:creator>
  <cp:lastModifiedBy>Yale Fang</cp:lastModifiedBy>
  <cp:revision>31</cp:revision>
  <dcterms:created xsi:type="dcterms:W3CDTF">2014-07-27T07:24:00Z</dcterms:created>
  <dcterms:modified xsi:type="dcterms:W3CDTF">2020-09-15T03:59:00Z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