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24" w:rsidRPr="00442D19" w:rsidRDefault="005E0824" w:rsidP="005E0824">
      <w:pPr>
        <w:snapToGrid w:val="0"/>
        <w:spacing w:line="360" w:lineRule="auto"/>
        <w:jc w:val="center"/>
        <w:rPr>
          <w:rFonts w:eastAsia="仿宋"/>
          <w:b/>
          <w:sz w:val="24"/>
        </w:rPr>
      </w:pPr>
      <w:r w:rsidRPr="00442D19">
        <w:rPr>
          <w:rFonts w:eastAsia="仿宋"/>
          <w:b/>
          <w:sz w:val="24"/>
        </w:rPr>
        <w:t>837-</w:t>
      </w:r>
      <w:r w:rsidRPr="00442D19">
        <w:rPr>
          <w:rFonts w:eastAsia="仿宋" w:hAnsi="仿宋"/>
          <w:b/>
          <w:sz w:val="24"/>
        </w:rPr>
        <w:t>材料科学基础</w:t>
      </w:r>
      <w:r w:rsidR="00142EEE">
        <w:rPr>
          <w:rFonts w:eastAsia="仿宋" w:hAnsi="仿宋" w:hint="eastAsia"/>
          <w:b/>
          <w:sz w:val="24"/>
        </w:rPr>
        <w:t xml:space="preserve"> </w:t>
      </w:r>
      <w:r w:rsidRPr="00442D19">
        <w:rPr>
          <w:rFonts w:eastAsia="仿宋" w:hAnsi="仿宋"/>
          <w:b/>
          <w:sz w:val="24"/>
        </w:rPr>
        <w:t>考试大纲</w:t>
      </w:r>
    </w:p>
    <w:p w:rsidR="005E0824" w:rsidRPr="00442D19" w:rsidRDefault="003F1706" w:rsidP="005E0824">
      <w:pPr>
        <w:snapToGrid w:val="0"/>
        <w:spacing w:line="360" w:lineRule="auto"/>
        <w:jc w:val="center"/>
        <w:rPr>
          <w:rFonts w:eastAsia="仿宋"/>
          <w:b/>
          <w:sz w:val="24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  <w:bookmarkStart w:id="0" w:name="_GoBack"/>
      <w:bookmarkEnd w:id="0"/>
    </w:p>
    <w:p w:rsidR="005E0824" w:rsidRPr="00442D19" w:rsidRDefault="005E0824" w:rsidP="005E0824">
      <w:pPr>
        <w:snapToGrid w:val="0"/>
        <w:spacing w:line="500" w:lineRule="exact"/>
        <w:jc w:val="center"/>
        <w:rPr>
          <w:rFonts w:eastAsia="仿宋"/>
          <w:b/>
          <w:sz w:val="24"/>
        </w:rPr>
      </w:pPr>
      <w:r w:rsidRPr="00442D19">
        <w:rPr>
          <w:rFonts w:eastAsia="仿宋" w:hAnsi="仿宋"/>
          <w:b/>
          <w:sz w:val="24"/>
        </w:rPr>
        <w:t>第一部分</w:t>
      </w:r>
      <w:r w:rsidRPr="00442D19">
        <w:rPr>
          <w:rFonts w:eastAsia="仿宋"/>
          <w:b/>
          <w:sz w:val="24"/>
        </w:rPr>
        <w:t xml:space="preserve"> </w:t>
      </w:r>
      <w:r w:rsidRPr="00442D19">
        <w:rPr>
          <w:rFonts w:eastAsia="仿宋" w:hAnsi="仿宋"/>
          <w:b/>
          <w:sz w:val="24"/>
        </w:rPr>
        <w:t>考试说明</w:t>
      </w:r>
    </w:p>
    <w:p w:rsidR="005E0824" w:rsidRPr="00442D19" w:rsidRDefault="005E0824" w:rsidP="00142EEE">
      <w:pPr>
        <w:snapToGrid w:val="0"/>
        <w:spacing w:beforeLines="50" w:before="156" w:afterLines="50" w:after="156" w:line="500" w:lineRule="exact"/>
        <w:ind w:firstLineChars="200" w:firstLine="482"/>
        <w:rPr>
          <w:rFonts w:eastAsia="仿宋"/>
          <w:b/>
          <w:sz w:val="24"/>
        </w:rPr>
      </w:pPr>
      <w:r w:rsidRPr="00442D19">
        <w:rPr>
          <w:rFonts w:eastAsia="仿宋" w:hAnsi="仿宋"/>
          <w:b/>
          <w:sz w:val="24"/>
        </w:rPr>
        <w:t>一、考试性质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《材料科学基础》是材料学科的专业基础课，着重讲述材料的微观组织与性能之间的关系，强调晶体材料中的共性基础问题，对于理解现有材料和开发新材料都具有重要的指导意义。该课程被指定为材料物理与化学、材料学、材料加工工程（学术型硕士）及材料化工（工程硕士）专业硕士研究生入学统一考试的科目之一。《材料科学基础》考试要力求科学、公平、准确、规范地测评考生的基本素质和综合能力，选拔具有发展潜力的优秀人才入学攻读硕士学位。</w:t>
      </w:r>
    </w:p>
    <w:p w:rsidR="005E0824" w:rsidRPr="00442D19" w:rsidRDefault="005E0824" w:rsidP="00142EEE">
      <w:pPr>
        <w:snapToGrid w:val="0"/>
        <w:spacing w:beforeLines="50" w:before="156" w:afterLines="50" w:after="156" w:line="500" w:lineRule="exact"/>
        <w:ind w:firstLineChars="200" w:firstLine="482"/>
        <w:rPr>
          <w:rFonts w:eastAsia="仿宋"/>
          <w:b/>
          <w:sz w:val="24"/>
        </w:rPr>
      </w:pPr>
      <w:r w:rsidRPr="00442D19">
        <w:rPr>
          <w:rFonts w:eastAsia="仿宋" w:hAnsi="仿宋"/>
          <w:b/>
          <w:sz w:val="24"/>
        </w:rPr>
        <w:t>二、考试的学科范围</w:t>
      </w:r>
    </w:p>
    <w:p w:rsidR="005E0824" w:rsidRPr="00442D19" w:rsidRDefault="005E0824" w:rsidP="005E0824">
      <w:pPr>
        <w:tabs>
          <w:tab w:val="left" w:pos="4320"/>
        </w:tabs>
        <w:spacing w:line="500" w:lineRule="exact"/>
        <w:ind w:firstLineChars="200" w:firstLine="48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材料的结构与缺陷，材料的凝固与相图，塑变与再结晶及固态相变等基础知识模块。</w:t>
      </w:r>
    </w:p>
    <w:p w:rsidR="005E0824" w:rsidRPr="00442D19" w:rsidRDefault="005E0824" w:rsidP="00142EEE">
      <w:pPr>
        <w:snapToGrid w:val="0"/>
        <w:spacing w:beforeLines="50" w:before="156" w:afterLines="50" w:after="156" w:line="500" w:lineRule="exact"/>
        <w:ind w:firstLineChars="200" w:firstLine="482"/>
        <w:rPr>
          <w:rFonts w:eastAsia="仿宋"/>
          <w:b/>
          <w:sz w:val="24"/>
        </w:rPr>
      </w:pPr>
      <w:r w:rsidRPr="00442D19">
        <w:rPr>
          <w:rFonts w:eastAsia="仿宋" w:hAnsi="仿宋"/>
          <w:b/>
          <w:sz w:val="24"/>
        </w:rPr>
        <w:t>三、评价目标</w:t>
      </w:r>
    </w:p>
    <w:p w:rsidR="005E0824" w:rsidRPr="00442D19" w:rsidRDefault="005E0824" w:rsidP="005E0824">
      <w:pPr>
        <w:spacing w:line="500" w:lineRule="exact"/>
        <w:ind w:firstLineChars="200" w:firstLine="48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考试的目标是考查考生对《材料科学基础》基本理论的掌握情况以及应用基本理论分析材料问题的能力。</w:t>
      </w:r>
    </w:p>
    <w:p w:rsidR="005E0824" w:rsidRPr="00442D19" w:rsidRDefault="005E0824" w:rsidP="005E0824">
      <w:pPr>
        <w:snapToGrid w:val="0"/>
        <w:spacing w:line="500" w:lineRule="exact"/>
        <w:ind w:firstLineChars="200" w:firstLine="482"/>
        <w:rPr>
          <w:rFonts w:eastAsia="仿宋"/>
          <w:b/>
          <w:sz w:val="24"/>
        </w:rPr>
      </w:pPr>
      <w:r w:rsidRPr="00442D19">
        <w:rPr>
          <w:rFonts w:eastAsia="仿宋" w:hAnsi="仿宋"/>
          <w:b/>
          <w:sz w:val="24"/>
        </w:rPr>
        <w:t>四、考试形式与试卷结构</w:t>
      </w:r>
    </w:p>
    <w:p w:rsidR="005E0824" w:rsidRPr="00442D19" w:rsidRDefault="005E0824" w:rsidP="00142EEE">
      <w:pPr>
        <w:snapToGrid w:val="0"/>
        <w:spacing w:beforeLines="50" w:before="156" w:afterLines="50" w:after="156" w:line="500" w:lineRule="exact"/>
        <w:ind w:firstLineChars="200" w:firstLine="48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试卷满分</w:t>
      </w:r>
      <w:r w:rsidRPr="00442D19">
        <w:rPr>
          <w:rFonts w:eastAsia="仿宋"/>
          <w:sz w:val="24"/>
        </w:rPr>
        <w:t>150</w:t>
      </w:r>
      <w:r w:rsidRPr="00442D19">
        <w:rPr>
          <w:rFonts w:eastAsia="仿宋" w:hAnsi="仿宋"/>
          <w:sz w:val="24"/>
        </w:rPr>
        <w:t>分，考试时间</w:t>
      </w:r>
      <w:r w:rsidRPr="00442D19">
        <w:rPr>
          <w:rFonts w:eastAsia="仿宋"/>
          <w:sz w:val="24"/>
        </w:rPr>
        <w:t>180</w:t>
      </w:r>
      <w:r w:rsidRPr="00442D19">
        <w:rPr>
          <w:rFonts w:eastAsia="仿宋" w:hAnsi="仿宋"/>
          <w:sz w:val="24"/>
        </w:rPr>
        <w:t>分钟，闭卷笔试。包括名词解释、填空、选择、计算和分析论述等不同形式的题目。</w:t>
      </w:r>
    </w:p>
    <w:p w:rsidR="005E0824" w:rsidRPr="00442D19" w:rsidRDefault="005E0824" w:rsidP="005E0824">
      <w:pPr>
        <w:snapToGrid w:val="0"/>
        <w:spacing w:line="500" w:lineRule="exact"/>
        <w:jc w:val="center"/>
        <w:rPr>
          <w:rFonts w:eastAsia="仿宋"/>
          <w:b/>
          <w:sz w:val="24"/>
        </w:rPr>
      </w:pPr>
      <w:r w:rsidRPr="00442D19">
        <w:rPr>
          <w:rFonts w:eastAsia="仿宋" w:hAnsi="仿宋"/>
          <w:b/>
          <w:sz w:val="24"/>
        </w:rPr>
        <w:t>第二部分</w:t>
      </w:r>
      <w:r w:rsidRPr="00442D19">
        <w:rPr>
          <w:rFonts w:eastAsia="仿宋"/>
          <w:b/>
          <w:sz w:val="24"/>
        </w:rPr>
        <w:t xml:space="preserve"> </w:t>
      </w:r>
      <w:r w:rsidRPr="00442D19">
        <w:rPr>
          <w:rFonts w:eastAsia="仿宋" w:hAnsi="仿宋"/>
          <w:b/>
          <w:sz w:val="24"/>
        </w:rPr>
        <w:t>考查要点</w:t>
      </w:r>
    </w:p>
    <w:p w:rsidR="005E0824" w:rsidRPr="00442D19" w:rsidRDefault="005E0824" w:rsidP="005E0824">
      <w:pPr>
        <w:spacing w:line="500" w:lineRule="exact"/>
        <w:rPr>
          <w:rFonts w:eastAsia="仿宋"/>
          <w:b/>
          <w:sz w:val="24"/>
        </w:rPr>
      </w:pPr>
      <w:r w:rsidRPr="00442D19">
        <w:rPr>
          <w:rFonts w:eastAsia="仿宋" w:hAnsi="仿宋"/>
          <w:b/>
          <w:sz w:val="24"/>
        </w:rPr>
        <w:t>一、材料的结构</w:t>
      </w:r>
    </w:p>
    <w:p w:rsidR="005E0824" w:rsidRPr="00442D19" w:rsidRDefault="005E0824" w:rsidP="005E0824">
      <w:pPr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1</w:t>
      </w:r>
      <w:r w:rsidRPr="00442D19">
        <w:rPr>
          <w:rFonts w:eastAsia="仿宋" w:hAnsi="仿宋"/>
          <w:sz w:val="24"/>
        </w:rPr>
        <w:t>、材料的结合方式</w:t>
      </w:r>
    </w:p>
    <w:p w:rsidR="005E0824" w:rsidRPr="00442D19" w:rsidRDefault="005E0824" w:rsidP="005E0824">
      <w:pPr>
        <w:tabs>
          <w:tab w:val="left" w:pos="-2340"/>
          <w:tab w:val="left" w:pos="1080"/>
        </w:tabs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化学键和物理键</w:t>
      </w:r>
    </w:p>
    <w:p w:rsidR="005E0824" w:rsidRPr="00442D19" w:rsidRDefault="005E0824" w:rsidP="005E0824">
      <w:pPr>
        <w:tabs>
          <w:tab w:val="left" w:pos="540"/>
          <w:tab w:val="left" w:pos="1080"/>
        </w:tabs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工程材料的键性</w:t>
      </w:r>
    </w:p>
    <w:p w:rsidR="005E0824" w:rsidRPr="00442D19" w:rsidRDefault="005E0824" w:rsidP="005E0824">
      <w:pPr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2</w:t>
      </w:r>
      <w:r w:rsidRPr="00442D19">
        <w:rPr>
          <w:rFonts w:eastAsia="仿宋" w:hAnsi="仿宋"/>
          <w:sz w:val="24"/>
        </w:rPr>
        <w:t>、晶体学基础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lastRenderedPageBreak/>
        <w:t>晶体与非晶体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空间点阵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晶向指数与晶面指数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晶体的极射赤面投影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晶体宏观对称性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晶体宏观对称要素与操作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对称要素组合及</w:t>
      </w:r>
      <w:r w:rsidRPr="00442D19">
        <w:rPr>
          <w:rFonts w:eastAsia="仿宋"/>
          <w:sz w:val="24"/>
        </w:rPr>
        <w:t>32</w:t>
      </w:r>
      <w:r w:rsidRPr="00442D19">
        <w:rPr>
          <w:rFonts w:eastAsia="仿宋" w:hAnsi="仿宋"/>
          <w:sz w:val="24"/>
        </w:rPr>
        <w:t>种对称型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晶体微观对称元素与操作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点群与空间群</w:t>
      </w:r>
    </w:p>
    <w:p w:rsidR="005E0824" w:rsidRPr="00442D19" w:rsidRDefault="005E0824" w:rsidP="005E0824">
      <w:pPr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3</w:t>
      </w:r>
      <w:r w:rsidRPr="00442D19">
        <w:rPr>
          <w:rFonts w:eastAsia="仿宋" w:hAnsi="仿宋"/>
          <w:sz w:val="24"/>
        </w:rPr>
        <w:t>、材料的晶体结构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典型金属的晶体结构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共价晶体的晶体结构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离子晶体的晶体结构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合金相结构</w:t>
      </w:r>
    </w:p>
    <w:p w:rsidR="005E0824" w:rsidRPr="00442D19" w:rsidRDefault="005E0824" w:rsidP="005E0824">
      <w:pPr>
        <w:spacing w:line="500" w:lineRule="exact"/>
        <w:rPr>
          <w:rFonts w:eastAsia="仿宋"/>
          <w:b/>
          <w:sz w:val="24"/>
        </w:rPr>
      </w:pPr>
      <w:r w:rsidRPr="00442D19">
        <w:rPr>
          <w:rFonts w:eastAsia="仿宋" w:hAnsi="仿宋"/>
          <w:b/>
          <w:sz w:val="24"/>
        </w:rPr>
        <w:t>二、晶体缺陷</w:t>
      </w:r>
    </w:p>
    <w:p w:rsidR="005E0824" w:rsidRPr="00442D19" w:rsidRDefault="005E0824" w:rsidP="005E0824">
      <w:pPr>
        <w:spacing w:line="500" w:lineRule="exact"/>
        <w:rPr>
          <w:rFonts w:eastAsia="仿宋"/>
          <w:b/>
          <w:sz w:val="24"/>
        </w:rPr>
      </w:pPr>
      <w:r w:rsidRPr="00442D19">
        <w:rPr>
          <w:rFonts w:eastAsia="仿宋"/>
          <w:sz w:val="24"/>
        </w:rPr>
        <w:t>1</w:t>
      </w:r>
      <w:r w:rsidRPr="00442D19">
        <w:rPr>
          <w:rFonts w:eastAsia="仿宋" w:hAnsi="仿宋"/>
          <w:sz w:val="24"/>
        </w:rPr>
        <w:t>、点缺陷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点缺陷的类型及形成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点缺陷的运动及平衡浓度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点缺陷对性能的影响</w:t>
      </w:r>
    </w:p>
    <w:p w:rsidR="005E0824" w:rsidRPr="00442D19" w:rsidRDefault="005E0824" w:rsidP="005E0824">
      <w:pPr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2</w:t>
      </w:r>
      <w:r w:rsidRPr="00442D19">
        <w:rPr>
          <w:rFonts w:eastAsia="仿宋" w:hAnsi="仿宋"/>
          <w:sz w:val="24"/>
        </w:rPr>
        <w:t>、线缺陷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位错的基本概念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位错的运动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位错的弹性性质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实际晶体中的位错</w:t>
      </w:r>
    </w:p>
    <w:p w:rsidR="005E0824" w:rsidRPr="00442D19" w:rsidRDefault="005E0824" w:rsidP="005E0824">
      <w:pPr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3</w:t>
      </w:r>
      <w:r w:rsidRPr="00442D19">
        <w:rPr>
          <w:rFonts w:eastAsia="仿宋" w:hAnsi="仿宋"/>
          <w:sz w:val="24"/>
        </w:rPr>
        <w:t>、面缺陷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外表面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晶界与亚晶界</w:t>
      </w:r>
    </w:p>
    <w:p w:rsidR="005E0824" w:rsidRPr="00442D19" w:rsidRDefault="005E0824" w:rsidP="005E0824">
      <w:pPr>
        <w:spacing w:line="500" w:lineRule="exact"/>
        <w:rPr>
          <w:rFonts w:eastAsia="仿宋"/>
          <w:b/>
          <w:sz w:val="24"/>
        </w:rPr>
      </w:pPr>
      <w:r w:rsidRPr="00442D19">
        <w:rPr>
          <w:rFonts w:eastAsia="仿宋" w:hAnsi="仿宋"/>
          <w:b/>
          <w:sz w:val="24"/>
        </w:rPr>
        <w:t>三</w:t>
      </w:r>
      <w:r w:rsidRPr="00442D19">
        <w:rPr>
          <w:rFonts w:eastAsia="仿宋"/>
          <w:b/>
          <w:sz w:val="24"/>
        </w:rPr>
        <w:t xml:space="preserve"> </w:t>
      </w:r>
      <w:r w:rsidRPr="00442D19">
        <w:rPr>
          <w:rFonts w:eastAsia="仿宋" w:hAnsi="仿宋"/>
          <w:b/>
          <w:sz w:val="24"/>
        </w:rPr>
        <w:t>凝固理论</w:t>
      </w:r>
    </w:p>
    <w:p w:rsidR="005E0824" w:rsidRPr="00442D19" w:rsidRDefault="005E0824" w:rsidP="005E0824">
      <w:pPr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1</w:t>
      </w:r>
      <w:r w:rsidRPr="00442D19">
        <w:rPr>
          <w:rFonts w:eastAsia="仿宋" w:hAnsi="仿宋"/>
          <w:sz w:val="24"/>
        </w:rPr>
        <w:t>、纯金属的结晶过程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lastRenderedPageBreak/>
        <w:t>液态金属的结构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纯金属的结晶过程</w:t>
      </w:r>
    </w:p>
    <w:p w:rsidR="005E0824" w:rsidRPr="00442D19" w:rsidRDefault="005E0824" w:rsidP="005E0824">
      <w:pPr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2</w:t>
      </w:r>
      <w:r w:rsidRPr="00442D19">
        <w:rPr>
          <w:rFonts w:eastAsia="仿宋" w:hAnsi="仿宋"/>
          <w:sz w:val="24"/>
        </w:rPr>
        <w:t>、结晶的热力学条件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结晶的过冷现象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凝固的热力学条件</w:t>
      </w:r>
    </w:p>
    <w:p w:rsidR="005E0824" w:rsidRPr="00442D19" w:rsidRDefault="005E0824" w:rsidP="005E0824">
      <w:pPr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3</w:t>
      </w:r>
      <w:r w:rsidRPr="00442D19">
        <w:rPr>
          <w:rFonts w:eastAsia="仿宋" w:hAnsi="仿宋"/>
          <w:sz w:val="24"/>
        </w:rPr>
        <w:t>、形核规律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均匀形核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非均匀形核</w:t>
      </w:r>
    </w:p>
    <w:p w:rsidR="005E0824" w:rsidRPr="00442D19" w:rsidRDefault="005E0824" w:rsidP="005E0824">
      <w:pPr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4</w:t>
      </w:r>
      <w:r w:rsidRPr="00442D19">
        <w:rPr>
          <w:rFonts w:eastAsia="仿宋" w:hAnsi="仿宋"/>
          <w:sz w:val="24"/>
        </w:rPr>
        <w:t>、长大规律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液一固界面的微观结构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晶核的长大机制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纯金属的生长形态</w:t>
      </w:r>
    </w:p>
    <w:p w:rsidR="005E0824" w:rsidRPr="00442D19" w:rsidRDefault="005E0824" w:rsidP="005E0824">
      <w:pPr>
        <w:spacing w:line="500" w:lineRule="exact"/>
        <w:rPr>
          <w:rFonts w:eastAsia="仿宋"/>
          <w:b/>
          <w:sz w:val="24"/>
        </w:rPr>
      </w:pPr>
      <w:r w:rsidRPr="00442D19">
        <w:rPr>
          <w:rFonts w:eastAsia="仿宋" w:hAnsi="仿宋"/>
          <w:b/>
          <w:sz w:val="24"/>
        </w:rPr>
        <w:t>四、固体中原子及分子的运动</w:t>
      </w:r>
    </w:p>
    <w:p w:rsidR="005E0824" w:rsidRPr="00442D19" w:rsidRDefault="005E0824" w:rsidP="005E0824">
      <w:pPr>
        <w:spacing w:line="360" w:lineRule="auto"/>
        <w:rPr>
          <w:rFonts w:eastAsia="楷体_GB2312"/>
          <w:sz w:val="24"/>
        </w:rPr>
      </w:pPr>
      <w:r w:rsidRPr="00442D19">
        <w:rPr>
          <w:rFonts w:eastAsia="楷体_GB2312"/>
          <w:sz w:val="24"/>
        </w:rPr>
        <w:t>1</w:t>
      </w:r>
      <w:r w:rsidRPr="00442D19">
        <w:rPr>
          <w:rFonts w:eastAsia="楷体_GB2312"/>
          <w:sz w:val="24"/>
        </w:rPr>
        <w:t>、</w:t>
      </w:r>
      <w:r w:rsidRPr="00FC23B1">
        <w:rPr>
          <w:rFonts w:eastAsia="仿宋" w:hAnsi="仿宋"/>
          <w:sz w:val="24"/>
        </w:rPr>
        <w:t>晶体中扩散的基本特点与宏观动力学方程</w:t>
      </w:r>
    </w:p>
    <w:p w:rsidR="005E0824" w:rsidRPr="00442D19" w:rsidRDefault="005E0824" w:rsidP="005E0824">
      <w:pPr>
        <w:spacing w:line="360" w:lineRule="auto"/>
        <w:rPr>
          <w:rFonts w:eastAsia="楷体_GB2312"/>
          <w:sz w:val="24"/>
        </w:rPr>
      </w:pPr>
      <w:r w:rsidRPr="00442D19">
        <w:rPr>
          <w:rFonts w:eastAsia="楷体_GB2312"/>
          <w:sz w:val="24"/>
        </w:rPr>
        <w:t>2</w:t>
      </w:r>
      <w:r w:rsidRPr="00442D19">
        <w:rPr>
          <w:rFonts w:eastAsia="楷体_GB2312"/>
          <w:sz w:val="24"/>
        </w:rPr>
        <w:t>、</w:t>
      </w:r>
      <w:r w:rsidRPr="00FC23B1">
        <w:rPr>
          <w:rFonts w:eastAsia="仿宋" w:hAnsi="仿宋"/>
          <w:sz w:val="24"/>
        </w:rPr>
        <w:t>扩散过程的推动力、微观结构与扩散系数</w:t>
      </w:r>
    </w:p>
    <w:p w:rsidR="005E0824" w:rsidRPr="00442D19" w:rsidRDefault="005E0824" w:rsidP="005E0824">
      <w:pPr>
        <w:spacing w:line="400" w:lineRule="exact"/>
        <w:rPr>
          <w:rFonts w:eastAsia="楷体_GB2312"/>
          <w:sz w:val="24"/>
        </w:rPr>
      </w:pPr>
      <w:r w:rsidRPr="00442D19">
        <w:rPr>
          <w:rFonts w:eastAsia="楷体_GB2312"/>
          <w:sz w:val="24"/>
        </w:rPr>
        <w:t>3</w:t>
      </w:r>
      <w:r w:rsidRPr="00442D19">
        <w:rPr>
          <w:rFonts w:eastAsia="楷体_GB2312"/>
          <w:sz w:val="24"/>
        </w:rPr>
        <w:t>、</w:t>
      </w:r>
      <w:r w:rsidRPr="00FC23B1">
        <w:rPr>
          <w:rFonts w:eastAsia="仿宋" w:hAnsi="仿宋"/>
          <w:sz w:val="24"/>
        </w:rPr>
        <w:t>固体材料中的扩散及影响因素</w:t>
      </w:r>
    </w:p>
    <w:p w:rsidR="005E0824" w:rsidRPr="00442D19" w:rsidRDefault="005E0824" w:rsidP="005E0824">
      <w:pPr>
        <w:spacing w:line="500" w:lineRule="exact"/>
        <w:rPr>
          <w:rFonts w:eastAsia="仿宋"/>
          <w:b/>
          <w:sz w:val="24"/>
        </w:rPr>
      </w:pPr>
      <w:r w:rsidRPr="00442D19">
        <w:rPr>
          <w:rFonts w:eastAsia="仿宋" w:hAnsi="仿宋"/>
          <w:b/>
          <w:sz w:val="24"/>
        </w:rPr>
        <w:t>五、材料形变</w:t>
      </w:r>
    </w:p>
    <w:p w:rsidR="002C76AA" w:rsidRPr="00442D19" w:rsidRDefault="002C76AA" w:rsidP="002C76AA">
      <w:pPr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1</w:t>
      </w:r>
      <w:r w:rsidRPr="00442D19">
        <w:rPr>
          <w:rFonts w:eastAsia="仿宋" w:hAnsi="仿宋"/>
          <w:sz w:val="24"/>
        </w:rPr>
        <w:t>、弹性变形</w:t>
      </w:r>
    </w:p>
    <w:p w:rsidR="002C76AA" w:rsidRPr="00442D19" w:rsidRDefault="002C76AA" w:rsidP="002C76AA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普弹性</w:t>
      </w:r>
    </w:p>
    <w:p w:rsidR="002C76AA" w:rsidRPr="00442D19" w:rsidRDefault="002C76AA" w:rsidP="002C76AA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滞弹性</w:t>
      </w:r>
    </w:p>
    <w:p w:rsidR="002C76AA" w:rsidRPr="00442D19" w:rsidRDefault="002C76AA" w:rsidP="002C76AA">
      <w:pPr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2</w:t>
      </w:r>
      <w:r w:rsidRPr="00442D19">
        <w:rPr>
          <w:rFonts w:eastAsia="仿宋" w:hAnsi="仿宋"/>
          <w:sz w:val="24"/>
        </w:rPr>
        <w:t>、单晶体的塑性变形</w:t>
      </w:r>
    </w:p>
    <w:p w:rsidR="002C76AA" w:rsidRPr="00442D19" w:rsidRDefault="002C76AA" w:rsidP="002C76AA">
      <w:pPr>
        <w:tabs>
          <w:tab w:val="left" w:pos="1080"/>
        </w:tabs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滑移</w:t>
      </w:r>
    </w:p>
    <w:p w:rsidR="002C76AA" w:rsidRPr="00442D19" w:rsidRDefault="002C76AA" w:rsidP="002C76AA">
      <w:pPr>
        <w:tabs>
          <w:tab w:val="left" w:pos="1080"/>
        </w:tabs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孪生</w:t>
      </w:r>
    </w:p>
    <w:p w:rsidR="002C76AA" w:rsidRPr="00442D19" w:rsidRDefault="002C76AA" w:rsidP="002C76AA">
      <w:pPr>
        <w:tabs>
          <w:tab w:val="left" w:pos="1080"/>
        </w:tabs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晶体的扭折</w:t>
      </w:r>
    </w:p>
    <w:p w:rsidR="002C76AA" w:rsidRPr="00442D19" w:rsidRDefault="002C76AA" w:rsidP="002C76AA">
      <w:pPr>
        <w:tabs>
          <w:tab w:val="left" w:pos="1080"/>
        </w:tabs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3</w:t>
      </w:r>
      <w:r w:rsidRPr="00442D19">
        <w:rPr>
          <w:rFonts w:eastAsia="仿宋" w:hAnsi="仿宋"/>
          <w:sz w:val="24"/>
        </w:rPr>
        <w:t>、多晶体的塑性变形</w:t>
      </w:r>
    </w:p>
    <w:p w:rsidR="002C76AA" w:rsidRPr="00442D19" w:rsidRDefault="002C76AA" w:rsidP="002C76AA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多晶体塑性变形过程</w:t>
      </w:r>
    </w:p>
    <w:p w:rsidR="002C76AA" w:rsidRPr="00442D19" w:rsidRDefault="002C76AA" w:rsidP="002C76AA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晶粒大小对塑性变形的影响</w:t>
      </w:r>
    </w:p>
    <w:p w:rsidR="002C76AA" w:rsidRPr="00442D19" w:rsidRDefault="002C76AA" w:rsidP="002C76AA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多晶体应力</w:t>
      </w:r>
      <w:r w:rsidRPr="00442D19">
        <w:rPr>
          <w:rFonts w:eastAsia="仿宋"/>
          <w:sz w:val="24"/>
        </w:rPr>
        <w:t>—</w:t>
      </w:r>
      <w:r w:rsidRPr="00442D19">
        <w:rPr>
          <w:rFonts w:eastAsia="仿宋" w:hAnsi="仿宋"/>
          <w:sz w:val="24"/>
        </w:rPr>
        <w:t>应变曲线</w:t>
      </w:r>
    </w:p>
    <w:p w:rsidR="002C76AA" w:rsidRPr="00442D19" w:rsidRDefault="002C76AA" w:rsidP="002C76AA">
      <w:pPr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4</w:t>
      </w:r>
      <w:r w:rsidRPr="00442D19">
        <w:rPr>
          <w:rFonts w:eastAsia="仿宋" w:hAnsi="仿宋"/>
          <w:sz w:val="24"/>
        </w:rPr>
        <w:t>、塑性变形对金属组织与性能的影响</w:t>
      </w:r>
    </w:p>
    <w:p w:rsidR="002C76AA" w:rsidRPr="00442D19" w:rsidRDefault="002C76AA" w:rsidP="002C76AA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lastRenderedPageBreak/>
        <w:t>显微组组与性能的变化</w:t>
      </w:r>
    </w:p>
    <w:p w:rsidR="002C76AA" w:rsidRPr="00442D19" w:rsidRDefault="002C76AA" w:rsidP="002C76AA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形变织构</w:t>
      </w:r>
    </w:p>
    <w:p w:rsidR="002C76AA" w:rsidRPr="00442D19" w:rsidRDefault="002C76AA" w:rsidP="002C76AA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残余应力</w:t>
      </w:r>
    </w:p>
    <w:p w:rsidR="002C76AA" w:rsidRPr="00442D19" w:rsidRDefault="002C76AA" w:rsidP="002C76AA">
      <w:pPr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5</w:t>
      </w:r>
      <w:r w:rsidRPr="00442D19">
        <w:rPr>
          <w:rFonts w:eastAsia="仿宋" w:hAnsi="仿宋"/>
          <w:sz w:val="24"/>
        </w:rPr>
        <w:t>、金属及合金强化的位错解释</w:t>
      </w:r>
    </w:p>
    <w:p w:rsidR="002C76AA" w:rsidRPr="00442D19" w:rsidRDefault="002C76AA" w:rsidP="002C76AA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/>
          <w:sz w:val="24"/>
        </w:rPr>
        <w:t>Cottrell</w:t>
      </w:r>
      <w:r w:rsidRPr="00442D19">
        <w:rPr>
          <w:rFonts w:eastAsia="仿宋" w:hAnsi="仿宋"/>
          <w:sz w:val="24"/>
        </w:rPr>
        <w:t>气团</w:t>
      </w:r>
    </w:p>
    <w:p w:rsidR="002C76AA" w:rsidRPr="00442D19" w:rsidRDefault="002C76AA" w:rsidP="002C76AA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位错交割和带割阶位错的运动</w:t>
      </w:r>
    </w:p>
    <w:p w:rsidR="002C76AA" w:rsidRPr="00442D19" w:rsidRDefault="002C76AA" w:rsidP="002C76AA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固定位错</w:t>
      </w:r>
    </w:p>
    <w:p w:rsidR="002C76AA" w:rsidRPr="00442D19" w:rsidRDefault="002C76AA" w:rsidP="002C76AA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滑动位错与第二相质点的交互作用</w:t>
      </w:r>
    </w:p>
    <w:p w:rsidR="005E0824" w:rsidRPr="00442D19" w:rsidRDefault="002C76AA" w:rsidP="005E0824">
      <w:pPr>
        <w:spacing w:line="500" w:lineRule="exact"/>
        <w:rPr>
          <w:rFonts w:eastAsia="仿宋"/>
          <w:b/>
          <w:sz w:val="24"/>
        </w:rPr>
      </w:pPr>
      <w:r w:rsidRPr="00442D19">
        <w:rPr>
          <w:rFonts w:eastAsia="仿宋" w:hAnsi="仿宋"/>
          <w:b/>
          <w:sz w:val="24"/>
        </w:rPr>
        <w:t>六</w:t>
      </w:r>
      <w:r w:rsidR="005E0824" w:rsidRPr="00442D19">
        <w:rPr>
          <w:rFonts w:eastAsia="仿宋" w:hAnsi="仿宋"/>
          <w:b/>
          <w:sz w:val="24"/>
        </w:rPr>
        <w:t>、相图</w:t>
      </w:r>
    </w:p>
    <w:p w:rsidR="005E0824" w:rsidRPr="00442D19" w:rsidRDefault="005E0824" w:rsidP="005E0824">
      <w:pPr>
        <w:spacing w:line="500" w:lineRule="exact"/>
        <w:rPr>
          <w:rFonts w:eastAsia="仿宋"/>
          <w:b/>
          <w:sz w:val="24"/>
        </w:rPr>
      </w:pPr>
      <w:r w:rsidRPr="00442D19">
        <w:rPr>
          <w:rFonts w:eastAsia="仿宋"/>
          <w:sz w:val="24"/>
        </w:rPr>
        <w:t>1</w:t>
      </w:r>
      <w:r w:rsidRPr="00442D19">
        <w:rPr>
          <w:rFonts w:eastAsia="仿宋" w:hAnsi="仿宋"/>
          <w:sz w:val="24"/>
        </w:rPr>
        <w:t>、相图的基本知识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相图的表示方法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相图的建立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相平衡与相律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二元相图的一些几何规律</w:t>
      </w:r>
    </w:p>
    <w:p w:rsidR="005E0824" w:rsidRPr="00442D19" w:rsidRDefault="005E0824" w:rsidP="005E0824">
      <w:pPr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2</w:t>
      </w:r>
      <w:r w:rsidRPr="00442D19">
        <w:rPr>
          <w:rFonts w:eastAsia="仿宋" w:hAnsi="仿宋"/>
          <w:sz w:val="24"/>
        </w:rPr>
        <w:t>、二元相图的基本类型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匀晶相图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共晶相图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包晶相图</w:t>
      </w:r>
    </w:p>
    <w:p w:rsidR="005E0824" w:rsidRPr="00442D19" w:rsidRDefault="005E0824" w:rsidP="005E0824">
      <w:pPr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3</w:t>
      </w:r>
      <w:r w:rsidRPr="00442D19">
        <w:rPr>
          <w:rFonts w:eastAsia="仿宋" w:hAnsi="仿宋"/>
          <w:sz w:val="24"/>
        </w:rPr>
        <w:t>、二元相图的分析和使用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其他类型的二元相图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复杂二元相图的分析方法</w:t>
      </w:r>
    </w:p>
    <w:p w:rsidR="005E0824" w:rsidRPr="00442D19" w:rsidRDefault="005E0824" w:rsidP="005E0824">
      <w:pPr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4</w:t>
      </w:r>
      <w:r w:rsidRPr="00442D19">
        <w:rPr>
          <w:rFonts w:eastAsia="仿宋" w:hAnsi="仿宋"/>
          <w:sz w:val="24"/>
        </w:rPr>
        <w:t>、铁碳相图和铁碳合金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铁碳相图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碳和杂质元素对碳钢组织和性能的影响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合金铸件的组织与缺陷</w:t>
      </w:r>
    </w:p>
    <w:p w:rsidR="005E0824" w:rsidRPr="00442D19" w:rsidRDefault="002C76AA" w:rsidP="005E0824">
      <w:pPr>
        <w:spacing w:line="500" w:lineRule="exact"/>
        <w:rPr>
          <w:rFonts w:eastAsia="仿宋"/>
          <w:b/>
          <w:sz w:val="24"/>
        </w:rPr>
      </w:pPr>
      <w:r w:rsidRPr="00442D19">
        <w:rPr>
          <w:rFonts w:eastAsia="仿宋" w:hAnsi="仿宋"/>
          <w:b/>
          <w:sz w:val="24"/>
        </w:rPr>
        <w:t>七</w:t>
      </w:r>
      <w:r w:rsidR="005E0824" w:rsidRPr="00442D19">
        <w:rPr>
          <w:rFonts w:eastAsia="仿宋" w:hAnsi="仿宋"/>
          <w:b/>
          <w:sz w:val="24"/>
        </w:rPr>
        <w:t>、回复与再结晶</w:t>
      </w:r>
    </w:p>
    <w:p w:rsidR="005E0824" w:rsidRPr="00442D19" w:rsidRDefault="005E0824" w:rsidP="005E0824">
      <w:pPr>
        <w:tabs>
          <w:tab w:val="left" w:pos="1440"/>
        </w:tabs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1</w:t>
      </w:r>
      <w:r w:rsidRPr="00442D19">
        <w:rPr>
          <w:rFonts w:eastAsia="仿宋" w:hAnsi="仿宋"/>
          <w:sz w:val="24"/>
        </w:rPr>
        <w:t>、形变金属及合金在退火过程中的变化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显微组织的变化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储存能释放与性能变化</w:t>
      </w:r>
    </w:p>
    <w:p w:rsidR="005E0824" w:rsidRPr="00442D19" w:rsidRDefault="005E0824" w:rsidP="005E0824">
      <w:pPr>
        <w:tabs>
          <w:tab w:val="left" w:pos="1440"/>
        </w:tabs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lastRenderedPageBreak/>
        <w:t>2</w:t>
      </w:r>
      <w:r w:rsidRPr="00442D19">
        <w:rPr>
          <w:rFonts w:eastAsia="仿宋" w:hAnsi="仿宋"/>
          <w:sz w:val="24"/>
        </w:rPr>
        <w:t>、回复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回复机理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回复动力学</w:t>
      </w:r>
    </w:p>
    <w:p w:rsidR="005E0824" w:rsidRPr="00442D19" w:rsidRDefault="005E0824" w:rsidP="005E0824">
      <w:pPr>
        <w:tabs>
          <w:tab w:val="left" w:pos="1440"/>
        </w:tabs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3</w:t>
      </w:r>
      <w:r w:rsidRPr="00442D19">
        <w:rPr>
          <w:rFonts w:eastAsia="仿宋" w:hAnsi="仿宋"/>
          <w:sz w:val="24"/>
        </w:rPr>
        <w:t>、再结晶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再结晶的形核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再结晶动力学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影响再结晶的因素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再结晶后晶粒大小</w:t>
      </w:r>
    </w:p>
    <w:p w:rsidR="005E0824" w:rsidRPr="00442D19" w:rsidRDefault="005E0824" w:rsidP="005E0824">
      <w:pPr>
        <w:tabs>
          <w:tab w:val="left" w:pos="1440"/>
        </w:tabs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4</w:t>
      </w:r>
      <w:r w:rsidRPr="00442D19">
        <w:rPr>
          <w:rFonts w:eastAsia="仿宋" w:hAnsi="仿宋"/>
          <w:sz w:val="24"/>
        </w:rPr>
        <w:t>、晶粒长大</w:t>
      </w:r>
    </w:p>
    <w:p w:rsidR="005E0824" w:rsidRPr="00442D19" w:rsidRDefault="005E0824" w:rsidP="005E0824">
      <w:pPr>
        <w:tabs>
          <w:tab w:val="left" w:pos="1440"/>
        </w:tabs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晶粒的正常长大</w:t>
      </w:r>
    </w:p>
    <w:p w:rsidR="005E0824" w:rsidRPr="00442D19" w:rsidRDefault="005E0824" w:rsidP="005E0824">
      <w:pPr>
        <w:tabs>
          <w:tab w:val="left" w:pos="1440"/>
        </w:tabs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晶粒的异常长大</w:t>
      </w:r>
    </w:p>
    <w:p w:rsidR="005E0824" w:rsidRPr="00442D19" w:rsidRDefault="005E0824" w:rsidP="005E0824">
      <w:pPr>
        <w:tabs>
          <w:tab w:val="left" w:pos="1440"/>
        </w:tabs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5</w:t>
      </w:r>
      <w:r w:rsidRPr="00442D19">
        <w:rPr>
          <w:rFonts w:eastAsia="仿宋" w:hAnsi="仿宋"/>
          <w:sz w:val="24"/>
        </w:rPr>
        <w:t>、金属的热变形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动态回复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动态再结晶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热加工后的组织及性能</w:t>
      </w:r>
    </w:p>
    <w:p w:rsidR="005E0824" w:rsidRPr="00442D19" w:rsidRDefault="002C76AA" w:rsidP="005E0824">
      <w:pPr>
        <w:spacing w:line="500" w:lineRule="exact"/>
        <w:jc w:val="left"/>
        <w:rPr>
          <w:rFonts w:eastAsia="仿宋"/>
          <w:b/>
          <w:sz w:val="24"/>
        </w:rPr>
      </w:pPr>
      <w:r w:rsidRPr="00442D19">
        <w:rPr>
          <w:rFonts w:eastAsia="仿宋" w:hAnsi="仿宋"/>
          <w:b/>
          <w:sz w:val="24"/>
        </w:rPr>
        <w:t>八</w:t>
      </w:r>
      <w:r w:rsidR="005E0824" w:rsidRPr="00442D19">
        <w:rPr>
          <w:rFonts w:eastAsia="仿宋" w:hAnsi="仿宋"/>
          <w:b/>
          <w:sz w:val="24"/>
        </w:rPr>
        <w:t>、固态相变</w:t>
      </w:r>
    </w:p>
    <w:p w:rsidR="005E0824" w:rsidRPr="00442D19" w:rsidRDefault="005E0824" w:rsidP="005E0824">
      <w:pPr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1</w:t>
      </w:r>
      <w:r w:rsidRPr="00442D19">
        <w:rPr>
          <w:rFonts w:eastAsia="仿宋" w:hAnsi="仿宋"/>
          <w:sz w:val="24"/>
        </w:rPr>
        <w:t>、固态相变的特点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相变阻力大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新相与母相界面上原子排列易保持一定的匹配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新相晶核与母相之间存在一定的晶体学位向关系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新相习惯于在母相的一定晶面上形成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母相晶体缺陷对相变起促进作用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易于出现过渡相</w:t>
      </w:r>
    </w:p>
    <w:p w:rsidR="005E0824" w:rsidRPr="00442D19" w:rsidRDefault="005E0824" w:rsidP="005E0824">
      <w:pPr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2</w:t>
      </w:r>
      <w:r w:rsidRPr="00442D19">
        <w:rPr>
          <w:rFonts w:eastAsia="仿宋" w:hAnsi="仿宋"/>
          <w:sz w:val="24"/>
        </w:rPr>
        <w:t>、固态相变的基本类型</w:t>
      </w:r>
    </w:p>
    <w:p w:rsidR="005E0824" w:rsidRPr="00442D19" w:rsidRDefault="005E0824" w:rsidP="005E0824">
      <w:pPr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3</w:t>
      </w:r>
      <w:r w:rsidRPr="00442D19">
        <w:rPr>
          <w:rFonts w:eastAsia="仿宋" w:hAnsi="仿宋"/>
          <w:sz w:val="24"/>
        </w:rPr>
        <w:t>、固态相变时的形核与长大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均匀形核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非均匀形核</w:t>
      </w:r>
    </w:p>
    <w:p w:rsidR="005E0824" w:rsidRPr="00442D19" w:rsidRDefault="005E0824" w:rsidP="005E0824">
      <w:pPr>
        <w:spacing w:line="500" w:lineRule="exact"/>
        <w:ind w:firstLineChars="150" w:firstLine="36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晶核长大</w:t>
      </w:r>
    </w:p>
    <w:p w:rsidR="005E0824" w:rsidRPr="00442D19" w:rsidRDefault="005E0824" w:rsidP="005E0824">
      <w:pPr>
        <w:spacing w:line="500" w:lineRule="exact"/>
        <w:rPr>
          <w:rFonts w:eastAsia="仿宋"/>
          <w:sz w:val="24"/>
        </w:rPr>
      </w:pPr>
      <w:r w:rsidRPr="00442D19">
        <w:rPr>
          <w:rFonts w:eastAsia="仿宋"/>
          <w:sz w:val="24"/>
        </w:rPr>
        <w:t>4</w:t>
      </w:r>
      <w:r w:rsidRPr="00442D19">
        <w:rPr>
          <w:rFonts w:eastAsia="仿宋" w:hAnsi="仿宋"/>
          <w:sz w:val="24"/>
        </w:rPr>
        <w:t>、钢的固态转变</w:t>
      </w:r>
    </w:p>
    <w:p w:rsidR="005E0824" w:rsidRPr="00442D19" w:rsidRDefault="005E0824" w:rsidP="005E0824">
      <w:pPr>
        <w:spacing w:line="500" w:lineRule="exact"/>
        <w:ind w:firstLineChars="200" w:firstLine="48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lastRenderedPageBreak/>
        <w:t>钢在加热时的转变</w:t>
      </w:r>
    </w:p>
    <w:p w:rsidR="005E0824" w:rsidRPr="00442D19" w:rsidRDefault="005E0824" w:rsidP="005E0824">
      <w:pPr>
        <w:spacing w:line="500" w:lineRule="exact"/>
        <w:ind w:firstLineChars="200" w:firstLine="48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过冷奥氏体等温转变曲线和连续冷却转变曲线</w:t>
      </w:r>
    </w:p>
    <w:p w:rsidR="005E0824" w:rsidRPr="00442D19" w:rsidRDefault="005E0824" w:rsidP="005E0824">
      <w:pPr>
        <w:spacing w:line="500" w:lineRule="exact"/>
        <w:ind w:firstLineChars="200" w:firstLine="48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珠光体转变</w:t>
      </w:r>
    </w:p>
    <w:p w:rsidR="005E0824" w:rsidRPr="00442D19" w:rsidRDefault="005E0824" w:rsidP="005E0824">
      <w:pPr>
        <w:spacing w:line="500" w:lineRule="exact"/>
        <w:ind w:firstLineChars="200" w:firstLine="48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马氏体转变</w:t>
      </w:r>
    </w:p>
    <w:p w:rsidR="005E0824" w:rsidRPr="00442D19" w:rsidRDefault="005E0824" w:rsidP="005E0824">
      <w:pPr>
        <w:spacing w:line="500" w:lineRule="exact"/>
        <w:ind w:firstLineChars="200" w:firstLine="48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贝氏体转变</w:t>
      </w:r>
    </w:p>
    <w:p w:rsidR="005E0824" w:rsidRPr="00442D19" w:rsidRDefault="005E0824" w:rsidP="005E0824">
      <w:pPr>
        <w:spacing w:line="500" w:lineRule="exact"/>
        <w:ind w:firstLineChars="200" w:firstLine="480"/>
        <w:rPr>
          <w:rFonts w:eastAsia="仿宋"/>
          <w:sz w:val="24"/>
        </w:rPr>
      </w:pPr>
      <w:r w:rsidRPr="00442D19">
        <w:rPr>
          <w:rFonts w:eastAsia="仿宋" w:hAnsi="仿宋"/>
          <w:sz w:val="24"/>
        </w:rPr>
        <w:t>钢在回火时的转变</w:t>
      </w:r>
    </w:p>
    <w:p w:rsidR="005E0824" w:rsidRPr="00442D19" w:rsidRDefault="005E0824" w:rsidP="002C76AA">
      <w:pPr>
        <w:spacing w:line="500" w:lineRule="exact"/>
        <w:rPr>
          <w:rFonts w:eastAsia="仿宋"/>
          <w:sz w:val="24"/>
        </w:rPr>
      </w:pPr>
    </w:p>
    <w:p w:rsidR="005E0824" w:rsidRPr="00442D19" w:rsidRDefault="005E0824" w:rsidP="005E0824">
      <w:pPr>
        <w:spacing w:line="500" w:lineRule="exact"/>
        <w:rPr>
          <w:sz w:val="24"/>
        </w:rPr>
      </w:pPr>
    </w:p>
    <w:p w:rsidR="005E0824" w:rsidRPr="00442D19" w:rsidRDefault="005E0824" w:rsidP="00442D19">
      <w:pPr>
        <w:snapToGrid w:val="0"/>
        <w:spacing w:line="500" w:lineRule="exact"/>
        <w:ind w:firstLineChars="200" w:firstLine="480"/>
        <w:rPr>
          <w:sz w:val="24"/>
        </w:rPr>
      </w:pPr>
    </w:p>
    <w:p w:rsidR="00833D64" w:rsidRPr="00442D19" w:rsidRDefault="00833D64">
      <w:pPr>
        <w:rPr>
          <w:sz w:val="24"/>
        </w:rPr>
      </w:pPr>
    </w:p>
    <w:sectPr w:rsidR="00833D64" w:rsidRPr="00442D19" w:rsidSect="005C3A98">
      <w:footerReference w:type="even" r:id="rId7"/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2FC" w:rsidRDefault="003212FC" w:rsidP="005E0824">
      <w:r>
        <w:separator/>
      </w:r>
    </w:p>
  </w:endnote>
  <w:endnote w:type="continuationSeparator" w:id="0">
    <w:p w:rsidR="003212FC" w:rsidRDefault="003212FC" w:rsidP="005E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34" w:rsidRDefault="00833D64" w:rsidP="000836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534" w:rsidRDefault="003212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34" w:rsidRDefault="00833D64" w:rsidP="000836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1706">
      <w:rPr>
        <w:rStyle w:val="a7"/>
        <w:noProof/>
      </w:rPr>
      <w:t>1</w:t>
    </w:r>
    <w:r>
      <w:rPr>
        <w:rStyle w:val="a7"/>
      </w:rPr>
      <w:fldChar w:fldCharType="end"/>
    </w:r>
  </w:p>
  <w:p w:rsidR="00BE4534" w:rsidRDefault="003212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2FC" w:rsidRDefault="003212FC" w:rsidP="005E0824">
      <w:r>
        <w:separator/>
      </w:r>
    </w:p>
  </w:footnote>
  <w:footnote w:type="continuationSeparator" w:id="0">
    <w:p w:rsidR="003212FC" w:rsidRDefault="003212FC" w:rsidP="005E0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98C"/>
    <w:multiLevelType w:val="hybridMultilevel"/>
    <w:tmpl w:val="AD0420CE"/>
    <w:lvl w:ilvl="0" w:tplc="A9604140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 w15:restartNumberingAfterBreak="0">
    <w:nsid w:val="16A61B7F"/>
    <w:multiLevelType w:val="hybridMultilevel"/>
    <w:tmpl w:val="721C033E"/>
    <w:lvl w:ilvl="0" w:tplc="BCD277F4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" w15:restartNumberingAfterBreak="0">
    <w:nsid w:val="3E8A646C"/>
    <w:multiLevelType w:val="hybridMultilevel"/>
    <w:tmpl w:val="38F8DC36"/>
    <w:lvl w:ilvl="0" w:tplc="B9FA4F00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3" w15:restartNumberingAfterBreak="0">
    <w:nsid w:val="43112DFF"/>
    <w:multiLevelType w:val="hybridMultilevel"/>
    <w:tmpl w:val="717AF2EC"/>
    <w:lvl w:ilvl="0" w:tplc="6FB4D0EC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4" w15:restartNumberingAfterBreak="0">
    <w:nsid w:val="43A72787"/>
    <w:multiLevelType w:val="hybridMultilevel"/>
    <w:tmpl w:val="61929138"/>
    <w:lvl w:ilvl="0" w:tplc="62AE2E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5E24F7"/>
    <w:multiLevelType w:val="hybridMultilevel"/>
    <w:tmpl w:val="3D4AB174"/>
    <w:lvl w:ilvl="0" w:tplc="D8BC3686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6" w15:restartNumberingAfterBreak="0">
    <w:nsid w:val="6A6D1FDB"/>
    <w:multiLevelType w:val="hybridMultilevel"/>
    <w:tmpl w:val="CAE0A744"/>
    <w:lvl w:ilvl="0" w:tplc="0A6AE60A">
      <w:start w:val="1"/>
      <w:numFmt w:val="japaneseCounting"/>
      <w:lvlText w:val="%1、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7" w15:restartNumberingAfterBreak="0">
    <w:nsid w:val="6E2A03C4"/>
    <w:multiLevelType w:val="hybridMultilevel"/>
    <w:tmpl w:val="66680488"/>
    <w:lvl w:ilvl="0" w:tplc="DC567EBC">
      <w:start w:val="2"/>
      <w:numFmt w:val="japaneseCounting"/>
      <w:lvlText w:val="第%1节"/>
      <w:lvlJc w:val="left"/>
      <w:pPr>
        <w:tabs>
          <w:tab w:val="num" w:pos="1845"/>
        </w:tabs>
        <w:ind w:left="1845" w:hanging="1275"/>
      </w:pPr>
      <w:rPr>
        <w:rFonts w:hint="default"/>
      </w:rPr>
    </w:lvl>
    <w:lvl w:ilvl="1" w:tplc="0D443234">
      <w:start w:val="1"/>
      <w:numFmt w:val="japaneseCounting"/>
      <w:lvlText w:val="%2、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824"/>
    <w:rsid w:val="00142EEE"/>
    <w:rsid w:val="002C76AA"/>
    <w:rsid w:val="003212FC"/>
    <w:rsid w:val="003F1706"/>
    <w:rsid w:val="00442D19"/>
    <w:rsid w:val="005E0824"/>
    <w:rsid w:val="00833D64"/>
    <w:rsid w:val="00CB1D93"/>
    <w:rsid w:val="00F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611813-175D-464B-A04F-725E21DA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0824"/>
    <w:rPr>
      <w:sz w:val="18"/>
      <w:szCs w:val="18"/>
    </w:rPr>
  </w:style>
  <w:style w:type="paragraph" w:styleId="a5">
    <w:name w:val="footer"/>
    <w:basedOn w:val="a"/>
    <w:link w:val="a6"/>
    <w:unhideWhenUsed/>
    <w:rsid w:val="005E0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E0824"/>
    <w:rPr>
      <w:sz w:val="18"/>
      <w:szCs w:val="18"/>
    </w:rPr>
  </w:style>
  <w:style w:type="character" w:styleId="a7">
    <w:name w:val="page number"/>
    <w:basedOn w:val="a0"/>
    <w:rsid w:val="005E0824"/>
  </w:style>
  <w:style w:type="paragraph" w:styleId="a8">
    <w:name w:val="List Paragraph"/>
    <w:basedOn w:val="a"/>
    <w:uiPriority w:val="34"/>
    <w:qFormat/>
    <w:rsid w:val="005E0824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142EE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42E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Yale Fang</cp:lastModifiedBy>
  <cp:revision>8</cp:revision>
  <cp:lastPrinted>2020-08-20T03:40:00Z</cp:lastPrinted>
  <dcterms:created xsi:type="dcterms:W3CDTF">2020-08-19T15:04:00Z</dcterms:created>
  <dcterms:modified xsi:type="dcterms:W3CDTF">2020-09-15T06:08:00Z</dcterms:modified>
</cp:coreProperties>
</file>