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0" w:rsidRDefault="00F22FF0" w:rsidP="00F22FF0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2021年全国硕士研究生入学考试《体育学综合》考试大纲</w:t>
      </w:r>
    </w:p>
    <w:p w:rsidR="00F22FF0" w:rsidRDefault="00F22FF0" w:rsidP="00F22FF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一、试卷满分及考试时间</w:t>
      </w:r>
    </w:p>
    <w:p w:rsidR="00F22FF0" w:rsidRDefault="00F22FF0" w:rsidP="00F22FF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满分为300分，考试时间为180分钟。</w:t>
      </w:r>
    </w:p>
    <w:p w:rsidR="00F22FF0" w:rsidRDefault="00F22FF0" w:rsidP="00F22FF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二、答题方式</w:t>
      </w:r>
    </w:p>
    <w:p w:rsidR="00F22FF0" w:rsidRDefault="00F22FF0" w:rsidP="00F22FF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答题方式为闭卷、笔试。</w:t>
      </w:r>
    </w:p>
    <w:p w:rsidR="00F22FF0" w:rsidRDefault="00F22FF0" w:rsidP="00F22FF0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试卷题型结构</w:t>
      </w:r>
    </w:p>
    <w:p w:rsidR="00F22FF0" w:rsidRDefault="00F22FF0" w:rsidP="00F22FF0">
      <w:pPr>
        <w:spacing w:line="360" w:lineRule="auto"/>
        <w:ind w:firstLine="481"/>
        <w:rPr>
          <w:sz w:val="24"/>
        </w:rPr>
      </w:pPr>
      <w:r>
        <w:rPr>
          <w:rFonts w:hint="eastAsia"/>
          <w:sz w:val="24"/>
        </w:rPr>
        <w:t>简答题、论述题。</w:t>
      </w:r>
    </w:p>
    <w:p w:rsidR="00F22FF0" w:rsidRDefault="00F22FF0" w:rsidP="00F22FF0"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适用学科</w:t>
      </w:r>
    </w:p>
    <w:p w:rsidR="00F22FF0" w:rsidRDefault="00F22FF0" w:rsidP="00F22FF0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体育学</w:t>
      </w:r>
    </w:p>
    <w:p w:rsidR="00F22FF0" w:rsidRDefault="00F22FF0" w:rsidP="00F22FF0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五、考核内容</w:t>
      </w:r>
    </w:p>
    <w:p w:rsidR="00F22FF0" w:rsidRDefault="00F22FF0" w:rsidP="00F22FF0">
      <w:pPr>
        <w:spacing w:line="4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《学校体育学》要求学生熟悉国内外学校体育的产生与发展；学校体育思想的变迁；学校体育与学生全面发展的关系；学校体育的结构、功能与目标等相关内容。掌握体育课程概述及体育课程改革、编制；体育教学目标、过程、原则、方法、模式及体育教学设计与评价；课余体育锻炼、训练与竞赛的相关概述；学校体育管理体制；体育教师等相关内容。</w:t>
      </w:r>
    </w:p>
    <w:p w:rsidR="00F22FF0" w:rsidRDefault="00F22FF0" w:rsidP="00F22FF0">
      <w:pPr>
        <w:spacing w:line="4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《运动生理学》要求考生应熟悉生命的基本特征；血液的组成与功能；熟悉骨骼肌运动的神经调控。掌握骨骼肌和呼吸、循环系统的机能；掌握运动过程中能量代谢以及有氧、无氧工作能力；掌握运动技能形成的过程以及运动过程中人体机能的变化规律；掌握身体素质的生理学基础及其训练；掌握人体运动机能能力的生理学评定的理论与方法。</w:t>
      </w:r>
    </w:p>
    <w:p w:rsidR="00F22FF0" w:rsidRDefault="00F22FF0" w:rsidP="00F22FF0">
      <w:pPr>
        <w:spacing w:line="40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六、主要参考教材</w:t>
      </w:r>
    </w:p>
    <w:p w:rsidR="00F22FF0" w:rsidRDefault="00F22FF0" w:rsidP="00F22FF0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潘邵伟,于可红.《学校体育学》，高等教育出版社，2009年8月.</w:t>
      </w:r>
    </w:p>
    <w:p w:rsidR="00F22FF0" w:rsidRDefault="00F22FF0" w:rsidP="00F22FF0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王瑞元,苏全生.《运动生理学》，人民体育出版社，2012年2月.</w:t>
      </w:r>
    </w:p>
    <w:p w:rsidR="00F22FF0" w:rsidRDefault="00F22FF0" w:rsidP="00F22FF0">
      <w:pPr>
        <w:spacing w:line="360" w:lineRule="auto"/>
        <w:rPr>
          <w:rFonts w:ascii="宋体" w:hAnsi="宋体" w:hint="eastAsia"/>
          <w:b/>
          <w:sz w:val="24"/>
        </w:rPr>
      </w:pPr>
    </w:p>
    <w:p w:rsidR="0055143B" w:rsidRDefault="0055143B"/>
    <w:sectPr w:rsidR="0055143B" w:rsidSect="0055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7C664"/>
    <w:multiLevelType w:val="singleLevel"/>
    <w:tmpl w:val="9607C664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abstractNum w:abstractNumId="1">
    <w:nsid w:val="F983ED02"/>
    <w:multiLevelType w:val="singleLevel"/>
    <w:tmpl w:val="F983ED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FF0"/>
    <w:rsid w:val="0055143B"/>
    <w:rsid w:val="00F2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F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22FF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2FF0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2020-09-14T06:26:00Z</dcterms:created>
  <dcterms:modified xsi:type="dcterms:W3CDTF">2020-09-14T06:27:00Z</dcterms:modified>
</cp:coreProperties>
</file>