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EA" w:rsidRPr="00A93C6E" w:rsidRDefault="00CF5AEA" w:rsidP="00CF5AEA">
      <w:pPr>
        <w:pStyle w:val="1"/>
        <w:spacing w:beforeLines="50" w:afterLines="50" w:line="360" w:lineRule="auto"/>
        <w:jc w:val="center"/>
        <w:rPr>
          <w:rFonts w:ascii="宋体" w:hAnsi="宋体"/>
          <w:b/>
          <w:bCs/>
          <w:kern w:val="2"/>
          <w:sz w:val="30"/>
          <w:szCs w:val="30"/>
          <w:lang w:eastAsia="zh-CN"/>
        </w:rPr>
      </w:pPr>
      <w:r w:rsidRPr="00A93C6E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202</w:t>
      </w:r>
      <w:r w:rsidRPr="00A93C6E">
        <w:rPr>
          <w:rFonts w:ascii="宋体" w:hAnsi="宋体"/>
          <w:b/>
          <w:bCs/>
          <w:kern w:val="2"/>
          <w:sz w:val="30"/>
          <w:szCs w:val="30"/>
          <w:lang w:eastAsia="zh-CN"/>
        </w:rPr>
        <w:t>1</w:t>
      </w:r>
      <w:r w:rsidRPr="00A93C6E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年全国硕士研究生入学考试《结构和物性》考试大纲</w:t>
      </w:r>
    </w:p>
    <w:p w:rsidR="00CF5AEA" w:rsidRDefault="00CF5AEA" w:rsidP="00CF5AEA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CF5AEA" w:rsidRDefault="00CF5AEA" w:rsidP="00CF5AEA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:rsidR="00CF5AEA" w:rsidRDefault="00CF5AEA" w:rsidP="00CF5AEA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二、答题方式</w:t>
      </w:r>
    </w:p>
    <w:p w:rsidR="00CF5AEA" w:rsidRDefault="00CF5AEA" w:rsidP="00CF5AEA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hint="eastAsia"/>
          <w:sz w:val="24"/>
        </w:rPr>
        <w:t>答题方式为闭卷、笔试。</w:t>
      </w:r>
    </w:p>
    <w:p w:rsidR="00CF5AEA" w:rsidRDefault="00CF5AEA" w:rsidP="00CF5AEA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CF5AEA" w:rsidRDefault="00CF5AEA" w:rsidP="00CF5AEA">
      <w:pPr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eastAsia="黑体" w:hint="eastAsia"/>
          <w:sz w:val="24"/>
        </w:rPr>
        <w:t>1</w:t>
      </w:r>
      <w:r>
        <w:rPr>
          <w:rFonts w:ascii="宋体" w:hAnsi="宋体" w:hint="eastAsia"/>
          <w:sz w:val="24"/>
        </w:rPr>
        <w:t>.填空题10题，每题2分，共20分</w:t>
      </w:r>
    </w:p>
    <w:p w:rsidR="00CF5AEA" w:rsidRDefault="00CF5AEA" w:rsidP="00CF5AEA">
      <w:pPr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2.选择题10题，每题2分，共20分</w:t>
      </w:r>
    </w:p>
    <w:p w:rsidR="00CF5AEA" w:rsidRDefault="00CF5AEA" w:rsidP="00CF5AEA">
      <w:pPr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3.判断题10题，每题2分，共20分</w:t>
      </w:r>
    </w:p>
    <w:p w:rsidR="00CF5AEA" w:rsidRDefault="00CF5AEA" w:rsidP="00CF5AEA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4.简答和说明题9题，每题10分，共90分</w:t>
      </w:r>
    </w:p>
    <w:p w:rsidR="00CF5AEA" w:rsidRDefault="00CF5AEA" w:rsidP="00CF5AEA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CF5AEA" w:rsidRDefault="00CF5AEA" w:rsidP="00CF5AE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材料物理与化学</w:t>
      </w:r>
    </w:p>
    <w:p w:rsidR="00CF5AEA" w:rsidRDefault="00CF5AEA" w:rsidP="00CF5AEA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五、考核内容</w:t>
      </w:r>
    </w:p>
    <w:p w:rsidR="00CF5AEA" w:rsidRDefault="00CF5AEA" w:rsidP="00CF5AEA">
      <w:pPr>
        <w:spacing w:line="360" w:lineRule="auto"/>
        <w:rPr>
          <w:rFonts w:ascii="宋体" w:hAnsi="宋体" w:hint="eastAsia"/>
          <w:kern w:val="0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kern w:val="0"/>
          <w:sz w:val="24"/>
        </w:rPr>
        <w:t>原子结构和元素周期性质</w:t>
      </w:r>
    </w:p>
    <w:p w:rsidR="00CF5AEA" w:rsidRDefault="00CF5AEA" w:rsidP="00CF5AEA">
      <w:pPr>
        <w:spacing w:line="360" w:lineRule="auto"/>
        <w:ind w:firstLineChars="200" w:firstLine="480"/>
        <w:rPr>
          <w:rFonts w:hint="eastAsia"/>
          <w:iCs/>
          <w:sz w:val="24"/>
        </w:rPr>
      </w:pPr>
      <w:r>
        <w:rPr>
          <w:rFonts w:hint="eastAsia"/>
          <w:iCs/>
          <w:sz w:val="24"/>
        </w:rPr>
        <w:t>掌握波函数，电子云，多电子原子轨道的能级，核外电子分布原理和核外电子分布方式。掌握原子的结构与元素性质的周期性规律。理解相对论效应对元素周期性的影响。了解原子光谱和电子能谱。</w:t>
      </w:r>
    </w:p>
    <w:p w:rsidR="00CF5AEA" w:rsidRDefault="00CF5AEA" w:rsidP="00CF5AEA">
      <w:pPr>
        <w:spacing w:line="360" w:lineRule="auto"/>
        <w:ind w:firstLineChars="150" w:firstLine="360"/>
        <w:rPr>
          <w:rFonts w:ascii="宋体" w:hAnsi="宋体" w:hint="eastAsia"/>
          <w:kern w:val="0"/>
          <w:sz w:val="24"/>
        </w:rPr>
      </w:pPr>
      <w:r>
        <w:rPr>
          <w:rFonts w:hint="eastAsia"/>
          <w:iCs/>
          <w:sz w:val="24"/>
        </w:rPr>
        <w:t>2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kern w:val="0"/>
          <w:sz w:val="24"/>
        </w:rPr>
        <w:t>化学键和分子结构</w:t>
      </w:r>
    </w:p>
    <w:p w:rsidR="00CF5AEA" w:rsidRDefault="00CF5AEA" w:rsidP="00CF5AEA">
      <w:pPr>
        <w:spacing w:line="360" w:lineRule="auto"/>
        <w:ind w:firstLineChars="200" w:firstLine="480"/>
        <w:rPr>
          <w:rFonts w:hint="eastAsia"/>
          <w:iCs/>
          <w:sz w:val="24"/>
        </w:rPr>
      </w:pPr>
      <w:r>
        <w:rPr>
          <w:rFonts w:hint="eastAsia"/>
          <w:iCs/>
          <w:sz w:val="24"/>
        </w:rPr>
        <w:t>理解</w:t>
      </w:r>
      <w:r>
        <w:rPr>
          <w:rFonts w:hint="eastAsia"/>
          <w:iCs/>
          <w:sz w:val="24"/>
        </w:rPr>
        <w:t>H</w:t>
      </w:r>
      <w:r>
        <w:rPr>
          <w:rFonts w:hint="eastAsia"/>
          <w:iCs/>
          <w:sz w:val="24"/>
          <w:vertAlign w:val="superscript"/>
        </w:rPr>
        <w:t>2+</w:t>
      </w:r>
      <w:r>
        <w:rPr>
          <w:rFonts w:hint="eastAsia"/>
          <w:iCs/>
          <w:sz w:val="24"/>
        </w:rPr>
        <w:t>的薛定谔方程及其解，掌握共价键的本质和共价键表示方法。了解分子轨道的分布特点和分类，掌握同核双原子分子结构和性质。了解异核双原子分子结构和性质，掌握价电子对互斥和杂化轨道理论。掌握共轭分子及其形成条件，了解共轭效应及其对物质的影响。了解配位键的成键形式，掌握配位化合物的特征。了解氢键的成键类型，掌握氢键的形成和物质的性能。掌握对称操作和对称元素，了解分子的点群。</w:t>
      </w:r>
    </w:p>
    <w:p w:rsidR="00CF5AEA" w:rsidRDefault="00CF5AEA" w:rsidP="00CF5AEA">
      <w:pPr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>
        <w:rPr>
          <w:rFonts w:hint="eastAsia"/>
          <w:iCs/>
          <w:sz w:val="24"/>
        </w:rPr>
        <w:t>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kern w:val="0"/>
          <w:sz w:val="24"/>
        </w:rPr>
        <w:t>氢、氧、碳和氮化学</w:t>
      </w:r>
    </w:p>
    <w:p w:rsidR="00CF5AEA" w:rsidRDefault="00CF5AEA" w:rsidP="00CF5AEA">
      <w:pPr>
        <w:spacing w:line="360" w:lineRule="auto"/>
        <w:ind w:firstLineChars="200" w:firstLine="480"/>
        <w:rPr>
          <w:rFonts w:hint="eastAsia"/>
          <w:iCs/>
          <w:sz w:val="24"/>
        </w:rPr>
      </w:pPr>
      <w:r>
        <w:rPr>
          <w:rFonts w:hint="eastAsia"/>
          <w:iCs/>
          <w:sz w:val="24"/>
        </w:rPr>
        <w:t>掌握</w:t>
      </w:r>
      <w:r>
        <w:rPr>
          <w:rFonts w:ascii="宋体" w:hAnsi="宋体" w:hint="eastAsia"/>
          <w:kern w:val="0"/>
          <w:sz w:val="24"/>
        </w:rPr>
        <w:t>碳和氮</w:t>
      </w:r>
      <w:r>
        <w:rPr>
          <w:rFonts w:hint="eastAsia"/>
          <w:iCs/>
          <w:sz w:val="24"/>
        </w:rPr>
        <w:t>的成键特征，掌握氢和氧的成键特征，了解液态水的结构模型，了解溶液浓度表示法。掌握溶解度和溶度积常数计算方法。了解酸碱定义，掌握缓冲溶液</w:t>
      </w:r>
      <w:r>
        <w:rPr>
          <w:rFonts w:hint="eastAsia"/>
          <w:iCs/>
          <w:sz w:val="24"/>
        </w:rPr>
        <w:t>PH</w:t>
      </w:r>
      <w:r>
        <w:rPr>
          <w:rFonts w:hint="eastAsia"/>
          <w:iCs/>
          <w:sz w:val="24"/>
        </w:rPr>
        <w:t>值计算方法。了解电极电势及其应用，掌握氧化还原平衡的计算方</w:t>
      </w:r>
      <w:r>
        <w:rPr>
          <w:rFonts w:hint="eastAsia"/>
          <w:iCs/>
          <w:sz w:val="24"/>
        </w:rPr>
        <w:lastRenderedPageBreak/>
        <w:t>法。</w:t>
      </w:r>
    </w:p>
    <w:p w:rsidR="00CF5AEA" w:rsidRDefault="00CF5AEA" w:rsidP="00CF5AE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hint="eastAsia"/>
          <w:iCs/>
          <w:sz w:val="24"/>
        </w:rPr>
        <w:t>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能源</w:t>
      </w:r>
      <w:r>
        <w:rPr>
          <w:rFonts w:ascii="宋体" w:hAnsi="宋体" w:hint="eastAsia"/>
          <w:sz w:val="24"/>
        </w:rPr>
        <w:t>和</w:t>
      </w:r>
      <w:r>
        <w:rPr>
          <w:rFonts w:ascii="宋体" w:hAnsi="宋体" w:hint="eastAsia"/>
          <w:kern w:val="0"/>
          <w:sz w:val="24"/>
        </w:rPr>
        <w:t>环境</w:t>
      </w:r>
      <w:r>
        <w:rPr>
          <w:rFonts w:ascii="宋体" w:hAnsi="宋体"/>
          <w:sz w:val="24"/>
        </w:rPr>
        <w:t>化学</w:t>
      </w:r>
    </w:p>
    <w:p w:rsidR="00CF5AEA" w:rsidRDefault="00CF5AEA" w:rsidP="00CF5AEA">
      <w:pPr>
        <w:spacing w:line="360" w:lineRule="auto"/>
        <w:ind w:firstLineChars="200" w:firstLine="480"/>
        <w:rPr>
          <w:rFonts w:hint="eastAsia"/>
          <w:iCs/>
          <w:sz w:val="24"/>
        </w:rPr>
      </w:pPr>
      <w:r>
        <w:rPr>
          <w:rFonts w:hint="eastAsia"/>
          <w:iCs/>
          <w:sz w:val="24"/>
        </w:rPr>
        <w:t>了解能源的组成和结构，掌握能源的利用和热力学函数。了解共价键键能，掌握反应热和反应性能。了解常用的干电池、蓄电池和燃料电池工作原理。掌握金属腐蚀和微电池机理。理解催化反应和催化剂，了解硬水和海水的处理和利用，了解水体的污染和污水治理方法。了解大气污染物和大气环境问题。</w:t>
      </w:r>
    </w:p>
    <w:p w:rsidR="00CF5AEA" w:rsidRDefault="00CF5AEA" w:rsidP="00CF5AE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hint="eastAsia"/>
          <w:iCs/>
          <w:sz w:val="24"/>
        </w:rPr>
        <w:t>5</w:t>
      </w:r>
      <w:r>
        <w:rPr>
          <w:rFonts w:ascii="宋体" w:hAnsi="宋体" w:hint="eastAsia"/>
          <w:sz w:val="24"/>
        </w:rPr>
        <w:t>.界面化学</w:t>
      </w:r>
    </w:p>
    <w:p w:rsidR="00CF5AEA" w:rsidRDefault="00CF5AEA" w:rsidP="00CF5AE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hint="eastAsia"/>
          <w:iCs/>
          <w:sz w:val="24"/>
        </w:rPr>
        <w:t>了解水溶液的表面张力，掌握表面活性剂性质和疏水效应。理解固体表面的结构，掌握固体表面吸附类型和固体表面的润湿性能。理解氧化物和盐类在载体表面自发单层分散原理。了解纳米材料、纳米技术和膜化学的基本概念。</w:t>
      </w:r>
    </w:p>
    <w:p w:rsidR="00CF5AEA" w:rsidRDefault="00CF5AEA" w:rsidP="00CF5AE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hint="eastAsia"/>
          <w:sz w:val="24"/>
        </w:rPr>
        <w:t>晶体的结构和性质</w:t>
      </w:r>
    </w:p>
    <w:p w:rsidR="00CF5AEA" w:rsidRDefault="00CF5AEA" w:rsidP="00CF5AE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掌握晶体的微观结构特征。掌握晶体结构周期性描述方法，掌握晶向的表示方法，掌握晶面的表示方法，理解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大晶系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种布拉菲格子。掌握晶体缺陷的相关内容。了解准晶、非晶、液晶的基本概念和特性。</w:t>
      </w:r>
    </w:p>
    <w:p w:rsidR="00CF5AEA" w:rsidRDefault="00CF5AEA" w:rsidP="00CF5A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ascii="宋体" w:hAnsi="宋体"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金属材料和无机非金属材料</w:t>
      </w:r>
    </w:p>
    <w:p w:rsidR="00CF5AEA" w:rsidRDefault="00CF5AEA" w:rsidP="00CF5AEA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iCs/>
          <w:sz w:val="24"/>
        </w:rPr>
        <w:t>掌握金属键和金属单质的结构特征，</w:t>
      </w:r>
      <w:r>
        <w:rPr>
          <w:rFonts w:hint="eastAsia"/>
          <w:sz w:val="24"/>
        </w:rPr>
        <w:t>掌握离子键和点阵能，掌握离子晶体结构和性质。了解硅酸盐材料的基本结构特点，了解离子液体的基本特点。</w:t>
      </w:r>
    </w:p>
    <w:p w:rsidR="00CF5AEA" w:rsidRDefault="00CF5AEA" w:rsidP="00CF5AEA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CF5AEA" w:rsidRDefault="00CF5AEA" w:rsidP="00CF5AEA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hint="eastAsia"/>
          <w:iCs/>
          <w:sz w:val="24"/>
        </w:rPr>
        <w:t>周公度著《结构和物性》，北京，高等教育出版社，</w:t>
      </w:r>
      <w:r>
        <w:rPr>
          <w:rFonts w:hint="eastAsia"/>
          <w:iCs/>
          <w:sz w:val="24"/>
        </w:rPr>
        <w:t>2015</w:t>
      </w:r>
      <w:r>
        <w:rPr>
          <w:rFonts w:hint="eastAsia"/>
          <w:iCs/>
          <w:sz w:val="24"/>
        </w:rPr>
        <w:t>年</w:t>
      </w:r>
      <w:r>
        <w:rPr>
          <w:rFonts w:hint="eastAsia"/>
          <w:iCs/>
          <w:sz w:val="24"/>
        </w:rPr>
        <w:t>12</w:t>
      </w:r>
      <w:r>
        <w:rPr>
          <w:rFonts w:hint="eastAsia"/>
          <w:iCs/>
          <w:sz w:val="24"/>
        </w:rPr>
        <w:t>月第五次印刷</w:t>
      </w:r>
    </w:p>
    <w:p w:rsidR="004609F6" w:rsidRDefault="004609F6"/>
    <w:sectPr w:rsidR="004609F6" w:rsidSect="00460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AEA"/>
    <w:rsid w:val="004609F6"/>
    <w:rsid w:val="00C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F5AEA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5AEA"/>
    <w:rPr>
      <w:rFonts w:ascii="Cambria" w:eastAsia="宋体" w:hAnsi="Cambria" w:cs="Times New Roman"/>
      <w:smallCaps/>
      <w:spacing w:val="5"/>
      <w:kern w:val="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2020-09-14T05:40:00Z</dcterms:created>
  <dcterms:modified xsi:type="dcterms:W3CDTF">2020-09-14T05:41:00Z</dcterms:modified>
</cp:coreProperties>
</file>