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1" w:rsidRDefault="00AB66D1" w:rsidP="00AB66D1">
      <w:pPr>
        <w:pStyle w:val="1"/>
        <w:spacing w:beforeLines="50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2021</w:t>
      </w:r>
      <w:r>
        <w:rPr>
          <w:rFonts w:eastAsia="黑体" w:hint="eastAsia"/>
          <w:b/>
          <w:bCs/>
          <w:kern w:val="2"/>
          <w:sz w:val="30"/>
          <w:szCs w:val="30"/>
        </w:rPr>
        <w:t>年全国硕士研究生入学考试《和声与曲式》考试大纲</w:t>
      </w:r>
    </w:p>
    <w:p w:rsidR="00AB66D1" w:rsidRDefault="00AB66D1" w:rsidP="00AB66D1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AB66D1" w:rsidRDefault="00AB66D1" w:rsidP="00AB66D1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AB66D1" w:rsidRDefault="00AB66D1" w:rsidP="00AB66D1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二、答题方式</w:t>
      </w:r>
    </w:p>
    <w:p w:rsidR="00AB66D1" w:rsidRDefault="00AB66D1" w:rsidP="00AB66D1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 w:rsidR="00AB66D1" w:rsidRDefault="00AB66D1" w:rsidP="00AB66D1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和声写作、和声分析、作品分析</w:t>
      </w:r>
    </w:p>
    <w:p w:rsidR="00AB66D1" w:rsidRDefault="00AB66D1" w:rsidP="00AB66D1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音乐学、音乐表演</w:t>
      </w:r>
    </w:p>
    <w:p w:rsidR="00AB66D1" w:rsidRDefault="00AB66D1" w:rsidP="00AB66D1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和声写作：一级关系调转调之前的西方传统和声四部和声写作；和声分析：古典时期到早期浪漫时期作品的谱例片段分析；曲式分析：古典时期到早期浪漫时期的回旋曲式、复三部曲式与奏鸣曲式分析。</w:t>
      </w:r>
    </w:p>
    <w:p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AB66D1" w:rsidRDefault="00AB66D1" w:rsidP="00AB66D1">
      <w:pPr>
        <w:spacing w:line="360" w:lineRule="auto"/>
        <w:rPr>
          <w:rFonts w:eastAsia="黑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黑体" w:eastAsia="黑体" w:hAnsi="黑体" w:cs="黑体" w:hint="eastAsia"/>
          <w:sz w:val="24"/>
        </w:rPr>
        <w:t>（苏）伊·杜波夫斯基，斯·叶甫谢耶夫，伊·斯波索宾合著；陈敏译刘学严校</w:t>
      </w:r>
      <w:r>
        <w:rPr>
          <w:rFonts w:eastAsia="黑体" w:hint="eastAsia"/>
          <w:sz w:val="24"/>
        </w:rPr>
        <w:t>，《和声学教程》人民音乐出版社</w:t>
      </w:r>
      <w:r>
        <w:rPr>
          <w:rFonts w:eastAsia="黑体" w:hint="eastAsia"/>
          <w:sz w:val="24"/>
        </w:rPr>
        <w:t>1991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>8</w:t>
      </w:r>
      <w:r>
        <w:rPr>
          <w:rFonts w:eastAsia="黑体" w:hint="eastAsia"/>
          <w:sz w:val="24"/>
        </w:rPr>
        <w:t>月版</w:t>
      </w:r>
    </w:p>
    <w:p w:rsidR="00AB66D1" w:rsidRDefault="00AB66D1" w:rsidP="00AB66D1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刘锦宣，《基础和声》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中央民族大学出版社</w:t>
      </w:r>
      <w:r>
        <w:rPr>
          <w:rFonts w:eastAsia="黑体" w:hint="eastAsia"/>
          <w:sz w:val="24"/>
        </w:rPr>
        <w:t>2007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>12</w:t>
      </w:r>
      <w:r>
        <w:rPr>
          <w:rFonts w:eastAsia="黑体" w:hint="eastAsia"/>
          <w:sz w:val="24"/>
        </w:rPr>
        <w:t>月版</w:t>
      </w:r>
    </w:p>
    <w:p w:rsidR="00AB66D1" w:rsidRDefault="00AB66D1" w:rsidP="00AB66D1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刘锦宣，《和声分析谱例集·器乐》中央音乐学院出版社</w:t>
      </w:r>
      <w:r>
        <w:rPr>
          <w:rFonts w:eastAsia="黑体" w:hint="eastAsia"/>
          <w:sz w:val="24"/>
        </w:rPr>
        <w:t>2005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>12</w:t>
      </w:r>
      <w:r>
        <w:rPr>
          <w:rFonts w:eastAsia="黑体" w:hint="eastAsia"/>
          <w:sz w:val="24"/>
        </w:rPr>
        <w:t>月版</w:t>
      </w:r>
    </w:p>
    <w:p w:rsidR="00AB66D1" w:rsidRDefault="00AB66D1" w:rsidP="00AB66D1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高为杰、陈丹布，《曲式分析基础教程》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高等教育出版社</w:t>
      </w:r>
      <w:r>
        <w:rPr>
          <w:rFonts w:eastAsia="黑体" w:hint="eastAsia"/>
          <w:sz w:val="24"/>
        </w:rPr>
        <w:t>2006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>5</w:t>
      </w:r>
      <w:r>
        <w:rPr>
          <w:rFonts w:eastAsia="黑体" w:hint="eastAsia"/>
          <w:sz w:val="24"/>
        </w:rPr>
        <w:t>月版</w:t>
      </w:r>
    </w:p>
    <w:p w:rsidR="00AB66D1" w:rsidRDefault="00AB66D1" w:rsidP="00AB66D1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范乃信，《曲式精要》中央音乐学院出版社</w:t>
      </w:r>
      <w:r>
        <w:rPr>
          <w:rFonts w:eastAsia="黑体" w:hint="eastAsia"/>
          <w:sz w:val="24"/>
        </w:rPr>
        <w:t>2008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月版</w:t>
      </w:r>
    </w:p>
    <w:p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6D1"/>
    <w:rsid w:val="00973311"/>
    <w:rsid w:val="00A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B66D1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66D1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2020-09-14T06:19:00Z</dcterms:created>
  <dcterms:modified xsi:type="dcterms:W3CDTF">2020-09-14T06:20:00Z</dcterms:modified>
</cp:coreProperties>
</file>