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AE" w:rsidRDefault="00147A09">
      <w:pPr>
        <w:spacing w:line="400" w:lineRule="atLeast"/>
        <w:jc w:val="center"/>
        <w:rPr>
          <w:rFonts w:eastAsia="黑体"/>
          <w:b/>
          <w:spacing w:val="46"/>
          <w:sz w:val="28"/>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4E41AE">
        <w:tc>
          <w:tcPr>
            <w:tcW w:w="1160" w:type="dxa"/>
          </w:tcPr>
          <w:p w:rsidR="004E41AE" w:rsidRDefault="00147A09">
            <w:pPr>
              <w:rPr>
                <w:b/>
                <w:kern w:val="2"/>
              </w:rPr>
            </w:pPr>
            <w:r>
              <w:rPr>
                <w:rFonts w:hint="eastAsia"/>
                <w:b/>
                <w:kern w:val="2"/>
              </w:rPr>
              <w:t>考试科目</w:t>
            </w:r>
          </w:p>
        </w:tc>
        <w:tc>
          <w:tcPr>
            <w:tcW w:w="7561" w:type="dxa"/>
          </w:tcPr>
          <w:p w:rsidR="004E41AE" w:rsidRDefault="00147A09">
            <w:pPr>
              <w:jc w:val="center"/>
              <w:rPr>
                <w:b/>
                <w:kern w:val="2"/>
              </w:rPr>
            </w:pPr>
            <w:r>
              <w:rPr>
                <w:rFonts w:hint="eastAsia"/>
                <w:b/>
                <w:kern w:val="2"/>
              </w:rPr>
              <w:t>807</w:t>
            </w:r>
            <w:bookmarkStart w:id="0" w:name="_GoBack"/>
            <w:bookmarkEnd w:id="0"/>
            <w:r>
              <w:rPr>
                <w:rFonts w:hint="eastAsia"/>
                <w:b/>
                <w:kern w:val="2"/>
              </w:rPr>
              <w:t>材料力学</w:t>
            </w:r>
          </w:p>
        </w:tc>
      </w:tr>
      <w:tr w:rsidR="004E41AE">
        <w:tc>
          <w:tcPr>
            <w:tcW w:w="1160" w:type="dxa"/>
          </w:tcPr>
          <w:p w:rsidR="004E41AE" w:rsidRDefault="00147A09">
            <w:pPr>
              <w:rPr>
                <w:b/>
                <w:kern w:val="2"/>
              </w:rPr>
            </w:pPr>
            <w:r>
              <w:rPr>
                <w:rFonts w:hint="eastAsia"/>
                <w:b/>
                <w:kern w:val="2"/>
              </w:rPr>
              <w:t>考试大纲</w:t>
            </w:r>
          </w:p>
        </w:tc>
        <w:tc>
          <w:tcPr>
            <w:tcW w:w="7561" w:type="dxa"/>
          </w:tcPr>
          <w:p w:rsidR="004E41AE" w:rsidRDefault="00147A09">
            <w:pPr>
              <w:spacing w:line="360" w:lineRule="auto"/>
              <w:jc w:val="center"/>
              <w:rPr>
                <w:kern w:val="2"/>
              </w:rPr>
            </w:pPr>
            <w:r>
              <w:rPr>
                <w:rFonts w:hint="eastAsia"/>
                <w:kern w:val="2"/>
              </w:rPr>
              <w:t>一、考试性质</w:t>
            </w:r>
          </w:p>
          <w:p w:rsidR="004E41AE" w:rsidRDefault="00147A09">
            <w:pPr>
              <w:spacing w:line="360" w:lineRule="auto"/>
              <w:rPr>
                <w:kern w:val="2"/>
              </w:rPr>
            </w:pPr>
            <w:r>
              <w:rPr>
                <w:rFonts w:hint="eastAsia"/>
                <w:kern w:val="2"/>
              </w:rPr>
              <w:t xml:space="preserve">    </w:t>
            </w:r>
            <w:r>
              <w:rPr>
                <w:rFonts w:hint="eastAsia"/>
                <w:kern w:val="2"/>
              </w:rPr>
              <w:t>材料力学考试是为高等院校和科研院所招收水利工程、土木工程相关专业硕士研究生而设置的考试科目</w:t>
            </w:r>
            <w:r>
              <w:rPr>
                <w:rFonts w:hint="eastAsia"/>
                <w:kern w:val="2"/>
              </w:rPr>
              <w:t>。</w:t>
            </w:r>
            <w:r>
              <w:rPr>
                <w:rFonts w:hint="eastAsia"/>
                <w:kern w:val="2"/>
              </w:rPr>
              <w:t>其目的是科学、公平、有效地测试考生是否具备继续攻读相关专业学术型和专业型研究生学位所需要的基础知识和基本技能，评价的标准是高等学校水利工程、土木工程相关专业本科毕业生能达到的及格或及格以上水平，以利于各高等院校和科研院所择优选拔，确保研究生的招生质量。</w:t>
            </w:r>
          </w:p>
          <w:p w:rsidR="004E41AE" w:rsidRDefault="00147A09">
            <w:pPr>
              <w:spacing w:line="360" w:lineRule="auto"/>
              <w:jc w:val="center"/>
              <w:rPr>
                <w:kern w:val="2"/>
              </w:rPr>
            </w:pPr>
            <w:r>
              <w:rPr>
                <w:rFonts w:hint="eastAsia"/>
                <w:kern w:val="2"/>
              </w:rPr>
              <w:t>二、考查目标</w:t>
            </w:r>
          </w:p>
          <w:p w:rsidR="004E41AE" w:rsidRDefault="00147A09">
            <w:pPr>
              <w:spacing w:line="360" w:lineRule="auto"/>
              <w:ind w:firstLineChars="200" w:firstLine="420"/>
              <w:rPr>
                <w:kern w:val="2"/>
              </w:rPr>
            </w:pPr>
            <w:r>
              <w:rPr>
                <w:rFonts w:hint="eastAsia"/>
                <w:kern w:val="2"/>
              </w:rPr>
              <w:t>材料力学考试旨在考查考生对材料力学的基本原理、</w:t>
            </w:r>
            <w:r>
              <w:rPr>
                <w:kern w:val="2"/>
              </w:rPr>
              <w:t>基本计算方法和计算技能</w:t>
            </w:r>
            <w:r>
              <w:rPr>
                <w:rFonts w:hint="eastAsia"/>
                <w:kern w:val="2"/>
              </w:rPr>
              <w:t>的掌握程度，在考查基本知识、基本理论的同时，注重考查考生</w:t>
            </w:r>
            <w:r>
              <w:rPr>
                <w:rFonts w:hint="eastAsia"/>
                <w:kern w:val="2"/>
                <w:szCs w:val="21"/>
              </w:rPr>
              <w:t>综合运用基础知识正确分析、</w:t>
            </w:r>
            <w:r>
              <w:rPr>
                <w:kern w:val="2"/>
                <w:szCs w:val="21"/>
              </w:rPr>
              <w:t>解决</w:t>
            </w:r>
            <w:r>
              <w:rPr>
                <w:rFonts w:hint="eastAsia"/>
                <w:kern w:val="2"/>
                <w:szCs w:val="21"/>
              </w:rPr>
              <w:t>工程实际中的材料力学问题的能力。</w:t>
            </w:r>
            <w:r>
              <w:rPr>
                <w:rFonts w:hint="eastAsia"/>
                <w:kern w:val="2"/>
              </w:rPr>
              <w:t>考生应能具有进行一般杆件结构平衡</w:t>
            </w:r>
            <w:r>
              <w:rPr>
                <w:kern w:val="2"/>
              </w:rPr>
              <w:t>分析、内力分析、应力分析、变形分析</w:t>
            </w:r>
            <w:r>
              <w:rPr>
                <w:rFonts w:hint="eastAsia"/>
                <w:kern w:val="2"/>
              </w:rPr>
              <w:t>及</w:t>
            </w:r>
            <w:r>
              <w:rPr>
                <w:kern w:val="2"/>
              </w:rPr>
              <w:t>进行</w:t>
            </w:r>
            <w:r>
              <w:rPr>
                <w:rFonts w:hint="eastAsia"/>
                <w:kern w:val="2"/>
              </w:rPr>
              <w:t>强度</w:t>
            </w:r>
            <w:r>
              <w:rPr>
                <w:kern w:val="2"/>
              </w:rPr>
              <w:t>、刚度和稳定性计算</w:t>
            </w:r>
            <w:r>
              <w:rPr>
                <w:rFonts w:hint="eastAsia"/>
                <w:kern w:val="2"/>
              </w:rPr>
              <w:t>的能力。</w:t>
            </w:r>
          </w:p>
          <w:p w:rsidR="004E41AE" w:rsidRDefault="00147A09">
            <w:pPr>
              <w:spacing w:line="360" w:lineRule="auto"/>
              <w:jc w:val="center"/>
              <w:rPr>
                <w:kern w:val="2"/>
              </w:rPr>
            </w:pPr>
            <w:r>
              <w:rPr>
                <w:rFonts w:hint="eastAsia"/>
                <w:kern w:val="2"/>
              </w:rPr>
              <w:t>三、考试形式和试卷结构</w:t>
            </w:r>
          </w:p>
          <w:p w:rsidR="004E41AE" w:rsidRDefault="00147A09">
            <w:pPr>
              <w:spacing w:line="360" w:lineRule="auto"/>
              <w:ind w:firstLineChars="200" w:firstLine="420"/>
              <w:rPr>
                <w:kern w:val="2"/>
              </w:rPr>
            </w:pPr>
            <w:r>
              <w:rPr>
                <w:rFonts w:hint="eastAsia"/>
                <w:kern w:val="2"/>
              </w:rPr>
              <w:t>（一）试卷分值及考试时间</w:t>
            </w:r>
          </w:p>
          <w:p w:rsidR="004E41AE" w:rsidRDefault="00147A09">
            <w:pPr>
              <w:spacing w:line="360" w:lineRule="auto"/>
              <w:ind w:firstLineChars="200" w:firstLine="420"/>
              <w:rPr>
                <w:kern w:val="2"/>
              </w:rPr>
            </w:pPr>
            <w:r>
              <w:rPr>
                <w:rFonts w:hint="eastAsia"/>
                <w:kern w:val="2"/>
              </w:rPr>
              <w:tab/>
            </w:r>
            <w:r>
              <w:rPr>
                <w:rFonts w:hint="eastAsia"/>
                <w:kern w:val="2"/>
              </w:rPr>
              <w:t>本试卷满分为</w:t>
            </w:r>
            <w:r>
              <w:rPr>
                <w:rFonts w:hint="eastAsia"/>
                <w:kern w:val="2"/>
              </w:rPr>
              <w:t>1</w:t>
            </w:r>
            <w:r>
              <w:rPr>
                <w:kern w:val="2"/>
              </w:rPr>
              <w:t>5</w:t>
            </w:r>
            <w:r>
              <w:rPr>
                <w:rFonts w:hint="eastAsia"/>
                <w:kern w:val="2"/>
              </w:rPr>
              <w:t>0</w:t>
            </w:r>
            <w:r>
              <w:rPr>
                <w:rFonts w:hint="eastAsia"/>
                <w:kern w:val="2"/>
              </w:rPr>
              <w:t>分，考试时间为</w:t>
            </w:r>
            <w:r>
              <w:rPr>
                <w:rFonts w:hint="eastAsia"/>
                <w:kern w:val="2"/>
              </w:rPr>
              <w:t>180</w:t>
            </w:r>
            <w:r>
              <w:rPr>
                <w:rFonts w:hint="eastAsia"/>
                <w:kern w:val="2"/>
              </w:rPr>
              <w:t>分钟。</w:t>
            </w:r>
          </w:p>
          <w:p w:rsidR="004E41AE" w:rsidRDefault="00147A09">
            <w:pPr>
              <w:spacing w:line="360" w:lineRule="auto"/>
              <w:ind w:firstLineChars="200" w:firstLine="420"/>
              <w:rPr>
                <w:kern w:val="2"/>
              </w:rPr>
            </w:pPr>
            <w:r>
              <w:rPr>
                <w:rFonts w:hint="eastAsia"/>
                <w:kern w:val="2"/>
              </w:rPr>
              <w:t>（二）答题方式</w:t>
            </w:r>
          </w:p>
          <w:p w:rsidR="004E41AE" w:rsidRDefault="00147A09">
            <w:pPr>
              <w:spacing w:line="360" w:lineRule="auto"/>
              <w:ind w:firstLineChars="200" w:firstLine="420"/>
              <w:rPr>
                <w:kern w:val="2"/>
              </w:rPr>
            </w:pPr>
            <w:r>
              <w:rPr>
                <w:rFonts w:hint="eastAsia"/>
                <w:kern w:val="2"/>
              </w:rPr>
              <w:tab/>
            </w:r>
            <w:r>
              <w:rPr>
                <w:rFonts w:hint="eastAsia"/>
                <w:kern w:val="2"/>
              </w:rPr>
              <w:t>答题方式为闭卷、笔试。</w:t>
            </w:r>
          </w:p>
          <w:p w:rsidR="004E41AE" w:rsidRDefault="00147A09">
            <w:pPr>
              <w:spacing w:line="360" w:lineRule="auto"/>
              <w:ind w:firstLineChars="200" w:firstLine="420"/>
              <w:rPr>
                <w:kern w:val="2"/>
              </w:rPr>
            </w:pPr>
            <w:r>
              <w:rPr>
                <w:rFonts w:hint="eastAsia"/>
                <w:kern w:val="2"/>
              </w:rPr>
              <w:t>（三）考试内容结构</w:t>
            </w:r>
          </w:p>
          <w:p w:rsidR="004E41AE" w:rsidRDefault="00147A09">
            <w:pPr>
              <w:spacing w:line="360" w:lineRule="auto"/>
              <w:ind w:firstLineChars="200" w:firstLine="420"/>
              <w:rPr>
                <w:kern w:val="2"/>
              </w:rPr>
            </w:pPr>
            <w:r>
              <w:rPr>
                <w:rFonts w:hint="eastAsia"/>
                <w:kern w:val="2"/>
              </w:rPr>
              <w:tab/>
            </w:r>
            <w:r>
              <w:rPr>
                <w:rFonts w:hint="eastAsia"/>
                <w:kern w:val="2"/>
              </w:rPr>
              <w:t>基本原理</w:t>
            </w:r>
            <w:r>
              <w:rPr>
                <w:kern w:val="2"/>
              </w:rPr>
              <w:t>5</w:t>
            </w:r>
            <w:r>
              <w:rPr>
                <w:rFonts w:hint="eastAsia"/>
                <w:kern w:val="2"/>
              </w:rPr>
              <w:t>0</w:t>
            </w:r>
            <w:r>
              <w:rPr>
                <w:rFonts w:hint="eastAsia"/>
                <w:kern w:val="2"/>
              </w:rPr>
              <w:t>分</w:t>
            </w:r>
          </w:p>
          <w:p w:rsidR="004E41AE" w:rsidRDefault="00147A09">
            <w:pPr>
              <w:spacing w:line="360" w:lineRule="auto"/>
              <w:ind w:firstLineChars="200" w:firstLine="420"/>
              <w:rPr>
                <w:kern w:val="2"/>
              </w:rPr>
            </w:pPr>
            <w:r>
              <w:rPr>
                <w:rFonts w:hint="eastAsia"/>
                <w:kern w:val="2"/>
              </w:rPr>
              <w:tab/>
            </w:r>
            <w:r>
              <w:rPr>
                <w:rFonts w:hint="eastAsia"/>
                <w:kern w:val="2"/>
              </w:rPr>
              <w:t>基本方法</w:t>
            </w:r>
            <w:r>
              <w:rPr>
                <w:kern w:val="2"/>
              </w:rPr>
              <w:t>5</w:t>
            </w:r>
            <w:r>
              <w:rPr>
                <w:rFonts w:hint="eastAsia"/>
                <w:kern w:val="2"/>
              </w:rPr>
              <w:t>0</w:t>
            </w:r>
            <w:r>
              <w:rPr>
                <w:rFonts w:hint="eastAsia"/>
                <w:kern w:val="2"/>
              </w:rPr>
              <w:t>分</w:t>
            </w:r>
          </w:p>
          <w:p w:rsidR="004E41AE" w:rsidRDefault="00147A09">
            <w:pPr>
              <w:spacing w:line="360" w:lineRule="auto"/>
              <w:ind w:firstLineChars="400" w:firstLine="840"/>
              <w:rPr>
                <w:kern w:val="2"/>
              </w:rPr>
            </w:pPr>
            <w:r>
              <w:rPr>
                <w:rFonts w:hint="eastAsia"/>
                <w:kern w:val="2"/>
              </w:rPr>
              <w:t>综合分析</w:t>
            </w:r>
            <w:r>
              <w:rPr>
                <w:kern w:val="2"/>
              </w:rPr>
              <w:t>5</w:t>
            </w:r>
            <w:r>
              <w:rPr>
                <w:rFonts w:hint="eastAsia"/>
                <w:kern w:val="2"/>
              </w:rPr>
              <w:t>0</w:t>
            </w:r>
            <w:r>
              <w:rPr>
                <w:rFonts w:hint="eastAsia"/>
                <w:kern w:val="2"/>
              </w:rPr>
              <w:t>分</w:t>
            </w:r>
          </w:p>
          <w:p w:rsidR="004E41AE" w:rsidRDefault="00147A09">
            <w:pPr>
              <w:spacing w:line="360" w:lineRule="auto"/>
              <w:ind w:firstLineChars="200" w:firstLine="420"/>
              <w:rPr>
                <w:kern w:val="2"/>
              </w:rPr>
            </w:pPr>
            <w:r>
              <w:rPr>
                <w:rFonts w:hint="eastAsia"/>
                <w:kern w:val="2"/>
              </w:rPr>
              <w:t>（四）试卷题型</w:t>
            </w:r>
          </w:p>
          <w:p w:rsidR="00147A09" w:rsidRDefault="00147A09">
            <w:pPr>
              <w:spacing w:line="360" w:lineRule="auto"/>
              <w:ind w:firstLineChars="400" w:firstLine="840"/>
              <w:rPr>
                <w:rFonts w:hint="eastAsia"/>
                <w:kern w:val="2"/>
              </w:rPr>
            </w:pPr>
            <w:r>
              <w:rPr>
                <w:rFonts w:hint="eastAsia"/>
                <w:kern w:val="2"/>
              </w:rPr>
              <w:t>简答题</w:t>
            </w:r>
          </w:p>
          <w:p w:rsidR="004E41AE" w:rsidRDefault="00147A09" w:rsidP="00147A09">
            <w:pPr>
              <w:spacing w:line="360" w:lineRule="auto"/>
              <w:rPr>
                <w:kern w:val="2"/>
              </w:rPr>
            </w:pPr>
            <w:r>
              <w:rPr>
                <w:rFonts w:hint="eastAsia"/>
                <w:kern w:val="2"/>
              </w:rPr>
              <w:t xml:space="preserve">      </w:t>
            </w:r>
            <w:r>
              <w:rPr>
                <w:rFonts w:hint="eastAsia"/>
                <w:kern w:val="2"/>
              </w:rPr>
              <w:t xml:space="preserve">  </w:t>
            </w:r>
            <w:r>
              <w:rPr>
                <w:rFonts w:hint="eastAsia"/>
                <w:kern w:val="2"/>
              </w:rPr>
              <w:t>作图</w:t>
            </w:r>
            <w:r>
              <w:rPr>
                <w:kern w:val="2"/>
              </w:rPr>
              <w:t>题</w:t>
            </w:r>
            <w:r>
              <w:rPr>
                <w:rFonts w:hint="eastAsia"/>
                <w:kern w:val="2"/>
              </w:rPr>
              <w:t xml:space="preserve"> </w:t>
            </w:r>
          </w:p>
          <w:p w:rsidR="004E41AE" w:rsidRDefault="00147A09">
            <w:pPr>
              <w:spacing w:line="360" w:lineRule="auto"/>
              <w:ind w:firstLineChars="400" w:firstLine="840"/>
              <w:rPr>
                <w:kern w:val="2"/>
              </w:rPr>
            </w:pPr>
            <w:r>
              <w:rPr>
                <w:rFonts w:hint="eastAsia"/>
                <w:kern w:val="2"/>
              </w:rPr>
              <w:t>计算题</w:t>
            </w:r>
          </w:p>
          <w:p w:rsidR="004E41AE" w:rsidRDefault="00147A09">
            <w:pPr>
              <w:spacing w:line="360" w:lineRule="auto"/>
              <w:ind w:firstLineChars="200" w:firstLine="420"/>
              <w:rPr>
                <w:kern w:val="2"/>
              </w:rPr>
            </w:pPr>
            <w:r>
              <w:rPr>
                <w:rFonts w:hint="eastAsia"/>
                <w:kern w:val="2"/>
              </w:rPr>
              <w:t>（五）考察内容</w:t>
            </w:r>
          </w:p>
          <w:p w:rsidR="004E41AE" w:rsidRDefault="00147A09">
            <w:pPr>
              <w:ind w:firstLineChars="200" w:firstLine="420"/>
              <w:rPr>
                <w:rFonts w:ascii="宋体" w:hAnsi="宋体"/>
                <w:kern w:val="2"/>
              </w:rPr>
            </w:pPr>
            <w:r>
              <w:rPr>
                <w:rFonts w:ascii="宋体" w:hAnsi="宋体" w:hint="eastAsia"/>
                <w:kern w:val="2"/>
              </w:rPr>
              <w:t>第一章</w:t>
            </w:r>
          </w:p>
          <w:p w:rsidR="004E41AE" w:rsidRDefault="00147A09">
            <w:pPr>
              <w:ind w:firstLineChars="200" w:firstLine="420"/>
              <w:rPr>
                <w:rFonts w:ascii="宋体" w:hAnsi="宋体"/>
                <w:kern w:val="2"/>
              </w:rPr>
            </w:pPr>
            <w:r>
              <w:rPr>
                <w:rFonts w:ascii="宋体" w:hAnsi="宋体" w:hint="eastAsia"/>
                <w:kern w:val="2"/>
              </w:rPr>
              <w:t>材料力学中</w:t>
            </w:r>
            <w:r>
              <w:rPr>
                <w:rFonts w:ascii="宋体" w:hAnsi="宋体"/>
                <w:kern w:val="2"/>
              </w:rPr>
              <w:t>关于变形体研究的基本概念</w:t>
            </w:r>
            <w:r>
              <w:rPr>
                <w:rFonts w:ascii="宋体" w:hAnsi="宋体" w:hint="eastAsia"/>
                <w:kern w:val="2"/>
              </w:rPr>
              <w:t>、</w:t>
            </w:r>
            <w:r>
              <w:rPr>
                <w:rFonts w:ascii="宋体" w:hAnsi="宋体"/>
                <w:kern w:val="2"/>
              </w:rPr>
              <w:t>基本方法和基本原理；</w:t>
            </w:r>
          </w:p>
          <w:p w:rsidR="004E41AE" w:rsidRDefault="00147A09">
            <w:pPr>
              <w:ind w:firstLineChars="200" w:firstLine="420"/>
              <w:rPr>
                <w:rFonts w:ascii="宋体" w:hAnsi="宋体"/>
                <w:kern w:val="2"/>
              </w:rPr>
            </w:pPr>
            <w:r>
              <w:rPr>
                <w:rFonts w:ascii="宋体" w:hAnsi="宋体" w:hint="eastAsia"/>
                <w:kern w:val="2"/>
              </w:rPr>
              <w:t>第二章</w:t>
            </w:r>
          </w:p>
          <w:p w:rsidR="004E41AE" w:rsidRDefault="00147A09">
            <w:pPr>
              <w:spacing w:line="360" w:lineRule="auto"/>
              <w:rPr>
                <w:kern w:val="2"/>
              </w:rPr>
            </w:pPr>
            <w:r>
              <w:rPr>
                <w:rFonts w:ascii="宋体" w:hAnsi="宋体" w:hint="eastAsia"/>
                <w:kern w:val="2"/>
              </w:rPr>
              <w:lastRenderedPageBreak/>
              <w:t>轴向拉伸和压缩的概念和实例，轴力、轴力图，直杆横截面和斜截面上的应</w:t>
            </w:r>
            <w:r>
              <w:rPr>
                <w:rFonts w:hint="eastAsia"/>
                <w:kern w:val="2"/>
              </w:rPr>
              <w:t>力，许用应力，强度条件；轴向拉伸和压缩的变形，虎克定律，弹性模量，泊松比；超静定问题的简单概念。低碳钢的拉伸试验，应力—应变图，强度指标，塑性指标，冷作硬化现象；铸铁拉伸试验；材料压缩时的应力—应变图；安全系数的确定和许用应力，应力集中的概念。</w:t>
            </w:r>
          </w:p>
          <w:p w:rsidR="004E41AE" w:rsidRDefault="00147A09">
            <w:pPr>
              <w:spacing w:line="360" w:lineRule="auto"/>
              <w:rPr>
                <w:kern w:val="2"/>
              </w:rPr>
            </w:pPr>
            <w:r>
              <w:rPr>
                <w:rFonts w:hint="eastAsia"/>
                <w:kern w:val="2"/>
              </w:rPr>
              <w:t>第三章</w:t>
            </w:r>
          </w:p>
          <w:p w:rsidR="004E41AE" w:rsidRDefault="00147A09">
            <w:pPr>
              <w:spacing w:line="360" w:lineRule="auto"/>
              <w:rPr>
                <w:kern w:val="2"/>
              </w:rPr>
            </w:pPr>
            <w:r>
              <w:rPr>
                <w:rFonts w:hint="eastAsia"/>
                <w:kern w:val="2"/>
              </w:rPr>
              <w:t>剪切的概念和实例，剪切的实用计算，挤压的实用计算，拉断的计算。</w:t>
            </w:r>
          </w:p>
          <w:p w:rsidR="004E41AE" w:rsidRDefault="00147A09">
            <w:pPr>
              <w:spacing w:line="360" w:lineRule="auto"/>
              <w:rPr>
                <w:kern w:val="2"/>
              </w:rPr>
            </w:pPr>
            <w:r>
              <w:rPr>
                <w:rFonts w:hint="eastAsia"/>
                <w:kern w:val="2"/>
              </w:rPr>
              <w:t>第四章</w:t>
            </w:r>
          </w:p>
          <w:p w:rsidR="004E41AE" w:rsidRDefault="00147A09">
            <w:pPr>
              <w:spacing w:line="360" w:lineRule="auto"/>
              <w:rPr>
                <w:kern w:val="2"/>
              </w:rPr>
            </w:pPr>
            <w:r>
              <w:rPr>
                <w:rFonts w:hint="eastAsia"/>
                <w:kern w:val="2"/>
              </w:rPr>
              <w:t>扭转的概念和实例，薄壁圆筒扭转时的应力和变形，纯剪切概念；剪切应变，剪切虎克定律，剪切弹性模量，</w:t>
            </w:r>
            <w:proofErr w:type="gramStart"/>
            <w:r>
              <w:rPr>
                <w:rFonts w:hint="eastAsia"/>
                <w:kern w:val="2"/>
              </w:rPr>
              <w:t>剪应力互等定理</w:t>
            </w:r>
            <w:proofErr w:type="gramEnd"/>
            <w:r>
              <w:rPr>
                <w:rFonts w:hint="eastAsia"/>
                <w:kern w:val="2"/>
              </w:rPr>
              <w:t>；功率、转速与外力矩关系，扭矩和扭矩图；</w:t>
            </w:r>
            <w:proofErr w:type="gramStart"/>
            <w:r>
              <w:rPr>
                <w:rFonts w:hint="eastAsia"/>
                <w:kern w:val="2"/>
              </w:rPr>
              <w:t>圆轴扭转</w:t>
            </w:r>
            <w:proofErr w:type="gramEnd"/>
            <w:r>
              <w:rPr>
                <w:rFonts w:hint="eastAsia"/>
                <w:kern w:val="2"/>
              </w:rPr>
              <w:t>时的应力和变形，极惯性矩，</w:t>
            </w:r>
            <w:proofErr w:type="gramStart"/>
            <w:r>
              <w:rPr>
                <w:rFonts w:hint="eastAsia"/>
                <w:kern w:val="2"/>
              </w:rPr>
              <w:t>抗</w:t>
            </w:r>
            <w:r>
              <w:rPr>
                <w:rFonts w:hint="eastAsia"/>
                <w:kern w:val="2"/>
              </w:rPr>
              <w:t>扭截面模量</w:t>
            </w:r>
            <w:proofErr w:type="gramEnd"/>
            <w:r>
              <w:rPr>
                <w:rFonts w:hint="eastAsia"/>
                <w:kern w:val="2"/>
              </w:rPr>
              <w:t>，抗扭刚度，强度条件和刚度条件。</w:t>
            </w:r>
          </w:p>
          <w:p w:rsidR="004E41AE" w:rsidRDefault="00147A09">
            <w:pPr>
              <w:spacing w:line="360" w:lineRule="auto"/>
              <w:rPr>
                <w:kern w:val="2"/>
              </w:rPr>
            </w:pPr>
            <w:r>
              <w:rPr>
                <w:rFonts w:hint="eastAsia"/>
                <w:kern w:val="2"/>
              </w:rPr>
              <w:t>第五章</w:t>
            </w:r>
          </w:p>
          <w:p w:rsidR="004E41AE" w:rsidRDefault="00147A09">
            <w:pPr>
              <w:spacing w:line="360" w:lineRule="auto"/>
              <w:rPr>
                <w:kern w:val="2"/>
              </w:rPr>
            </w:pPr>
            <w:r>
              <w:rPr>
                <w:rFonts w:hint="eastAsia"/>
                <w:kern w:val="2"/>
              </w:rPr>
              <w:t>静矩、惯性矩、惯性积、惯性半径，简单图形惯性矩和惯性积的计算，平行移轴公式，转轴公式，组合图形的惯性矩和惯性积的计算，截面的主惯性轴和主惯性矩。</w:t>
            </w:r>
          </w:p>
          <w:p w:rsidR="004E41AE" w:rsidRDefault="00147A09">
            <w:pPr>
              <w:spacing w:line="360" w:lineRule="auto"/>
              <w:rPr>
                <w:kern w:val="2"/>
              </w:rPr>
            </w:pPr>
            <w:r>
              <w:rPr>
                <w:rFonts w:hint="eastAsia"/>
                <w:kern w:val="2"/>
              </w:rPr>
              <w:t>第六章</w:t>
            </w:r>
          </w:p>
          <w:p w:rsidR="004E41AE" w:rsidRDefault="00147A09">
            <w:pPr>
              <w:spacing w:line="360" w:lineRule="auto"/>
              <w:rPr>
                <w:kern w:val="2"/>
              </w:rPr>
            </w:pPr>
            <w:r>
              <w:rPr>
                <w:rFonts w:hint="eastAsia"/>
                <w:kern w:val="2"/>
              </w:rPr>
              <w:t>平面弯曲的概念，梁的计算简图；剪力和弯矩，剪力方程，弯矩方程，剪力图，弯矩图，剪力、弯矩和载荷集度的关系。</w:t>
            </w:r>
          </w:p>
          <w:p w:rsidR="004E41AE" w:rsidRDefault="00147A09">
            <w:pPr>
              <w:spacing w:line="360" w:lineRule="auto"/>
              <w:rPr>
                <w:kern w:val="2"/>
              </w:rPr>
            </w:pPr>
            <w:r>
              <w:rPr>
                <w:rFonts w:hint="eastAsia"/>
                <w:kern w:val="2"/>
              </w:rPr>
              <w:t>第七章</w:t>
            </w:r>
          </w:p>
          <w:p w:rsidR="004E41AE" w:rsidRDefault="00147A09">
            <w:pPr>
              <w:spacing w:line="360" w:lineRule="auto"/>
              <w:rPr>
                <w:kern w:val="2"/>
              </w:rPr>
            </w:pPr>
            <w:r>
              <w:rPr>
                <w:rFonts w:hint="eastAsia"/>
                <w:kern w:val="2"/>
              </w:rPr>
              <w:t>纯弯曲梁的正应力公式，抗弯截面模量，抗弯刚度，纯弯曲理论的推广；梁按正应力的强度计算；矩形截面梁的剪应力，工字形截面梁的剪应力，梁按剪应力的强度校核；提高弯曲强度的措施。</w:t>
            </w:r>
          </w:p>
          <w:p w:rsidR="004E41AE" w:rsidRDefault="00147A09">
            <w:pPr>
              <w:spacing w:line="360" w:lineRule="auto"/>
              <w:rPr>
                <w:kern w:val="2"/>
              </w:rPr>
            </w:pPr>
            <w:r>
              <w:rPr>
                <w:rFonts w:hint="eastAsia"/>
                <w:kern w:val="2"/>
              </w:rPr>
              <w:t>第八章</w:t>
            </w:r>
          </w:p>
          <w:p w:rsidR="004E41AE" w:rsidRDefault="00147A09">
            <w:pPr>
              <w:spacing w:line="360" w:lineRule="auto"/>
              <w:rPr>
                <w:kern w:val="2"/>
              </w:rPr>
            </w:pPr>
            <w:r>
              <w:rPr>
                <w:rFonts w:hint="eastAsia"/>
                <w:kern w:val="2"/>
              </w:rPr>
              <w:t>梁的挠度、转角和挠曲线，梁的挠度曲线近似微分方程；</w:t>
            </w:r>
            <w:proofErr w:type="gramStart"/>
            <w:r>
              <w:rPr>
                <w:rFonts w:hint="eastAsia"/>
                <w:kern w:val="2"/>
              </w:rPr>
              <w:t>积分法求梁的</w:t>
            </w:r>
            <w:proofErr w:type="gramEnd"/>
            <w:r>
              <w:rPr>
                <w:rFonts w:hint="eastAsia"/>
                <w:kern w:val="2"/>
              </w:rPr>
              <w:t>挠度和转角，用</w:t>
            </w:r>
            <w:proofErr w:type="gramStart"/>
            <w:r>
              <w:rPr>
                <w:rFonts w:hint="eastAsia"/>
                <w:kern w:val="2"/>
              </w:rPr>
              <w:t>叠加法求梁的</w:t>
            </w:r>
            <w:proofErr w:type="gramEnd"/>
            <w:r>
              <w:rPr>
                <w:rFonts w:hint="eastAsia"/>
                <w:kern w:val="2"/>
              </w:rPr>
              <w:t>挠度和转角；梁的刚度校核，提高弯曲刚度的措施；超静定梁的概念。</w:t>
            </w:r>
          </w:p>
          <w:p w:rsidR="004E41AE" w:rsidRDefault="00147A09">
            <w:pPr>
              <w:spacing w:line="360" w:lineRule="auto"/>
              <w:rPr>
                <w:kern w:val="2"/>
              </w:rPr>
            </w:pPr>
            <w:r>
              <w:rPr>
                <w:rFonts w:hint="eastAsia"/>
                <w:kern w:val="2"/>
              </w:rPr>
              <w:t>第九章</w:t>
            </w:r>
          </w:p>
          <w:p w:rsidR="004E41AE" w:rsidRDefault="00147A09">
            <w:pPr>
              <w:spacing w:line="360" w:lineRule="auto"/>
              <w:rPr>
                <w:kern w:val="2"/>
              </w:rPr>
            </w:pPr>
            <w:r>
              <w:rPr>
                <w:rFonts w:hint="eastAsia"/>
                <w:kern w:val="2"/>
              </w:rPr>
              <w:t>应力状态的概念，主应力和主平面，平面应力状态下的应力分析（解析法和图解</w:t>
            </w:r>
            <w:r>
              <w:rPr>
                <w:rFonts w:hint="eastAsia"/>
                <w:kern w:val="2"/>
              </w:rPr>
              <w:lastRenderedPageBreak/>
              <w:t>法）；三向应力状态的最大剪应力；广义虎克定律，弹性常数</w:t>
            </w:r>
            <w:r>
              <w:rPr>
                <w:kern w:val="2"/>
              </w:rPr>
              <w:t>E</w:t>
            </w:r>
            <w:r>
              <w:rPr>
                <w:rFonts w:hint="eastAsia"/>
                <w:kern w:val="2"/>
              </w:rPr>
              <w:t>、</w:t>
            </w:r>
            <w:r>
              <w:rPr>
                <w:kern w:val="2"/>
              </w:rPr>
              <w:t>G</w:t>
            </w:r>
            <w:r>
              <w:rPr>
                <w:rFonts w:hint="eastAsia"/>
                <w:kern w:val="2"/>
              </w:rPr>
              <w:t>、μ间的关系；三向应力状态下的弹性比能，体积改变比能和形状改变比能；强度理论的概念，最大拉应力理论，最大拉应变理，最大剪应力理论，形状改变比能理论；相当应力的概念。</w:t>
            </w:r>
          </w:p>
          <w:p w:rsidR="004E41AE" w:rsidRDefault="00147A09">
            <w:pPr>
              <w:spacing w:line="360" w:lineRule="auto"/>
              <w:rPr>
                <w:kern w:val="2"/>
              </w:rPr>
            </w:pPr>
            <w:r>
              <w:rPr>
                <w:rFonts w:hint="eastAsia"/>
                <w:kern w:val="2"/>
              </w:rPr>
              <w:t>第十章</w:t>
            </w:r>
          </w:p>
          <w:p w:rsidR="004E41AE" w:rsidRDefault="00147A09">
            <w:pPr>
              <w:spacing w:line="360" w:lineRule="auto"/>
              <w:rPr>
                <w:kern w:val="2"/>
              </w:rPr>
            </w:pPr>
            <w:r>
              <w:rPr>
                <w:rFonts w:hint="eastAsia"/>
                <w:kern w:val="2"/>
              </w:rPr>
              <w:t>组合变形的概念，斜弯曲时的应力和强度计算，拉伸</w:t>
            </w:r>
            <w:r>
              <w:rPr>
                <w:kern w:val="2"/>
              </w:rPr>
              <w:t>(</w:t>
            </w:r>
            <w:r>
              <w:rPr>
                <w:rFonts w:hint="eastAsia"/>
                <w:kern w:val="2"/>
              </w:rPr>
              <w:t>压缩</w:t>
            </w:r>
            <w:r>
              <w:rPr>
                <w:kern w:val="2"/>
              </w:rPr>
              <w:t>)</w:t>
            </w:r>
            <w:r>
              <w:rPr>
                <w:rFonts w:hint="eastAsia"/>
                <w:kern w:val="2"/>
              </w:rPr>
              <w:t>与弯曲组合时的应力和强度计算，弯曲与扭转组合时的应力和强度计算，偏心拉压时的应力和强度计算。</w:t>
            </w:r>
          </w:p>
          <w:p w:rsidR="004E41AE" w:rsidRDefault="00147A09">
            <w:pPr>
              <w:spacing w:line="360" w:lineRule="auto"/>
              <w:rPr>
                <w:kern w:val="2"/>
              </w:rPr>
            </w:pPr>
            <w:r>
              <w:rPr>
                <w:rFonts w:hint="eastAsia"/>
                <w:kern w:val="2"/>
              </w:rPr>
              <w:t>第十一章</w:t>
            </w:r>
          </w:p>
          <w:p w:rsidR="004E41AE" w:rsidRDefault="00147A09">
            <w:pPr>
              <w:spacing w:line="360" w:lineRule="auto"/>
              <w:rPr>
                <w:kern w:val="2"/>
              </w:rPr>
            </w:pPr>
            <w:r>
              <w:rPr>
                <w:rFonts w:hint="eastAsia"/>
                <w:kern w:val="2"/>
              </w:rPr>
              <w:t>压</w:t>
            </w:r>
            <w:proofErr w:type="gramStart"/>
            <w:r>
              <w:rPr>
                <w:rFonts w:hint="eastAsia"/>
                <w:kern w:val="2"/>
              </w:rPr>
              <w:t>杆稳定</w:t>
            </w:r>
            <w:proofErr w:type="gramEnd"/>
            <w:r>
              <w:rPr>
                <w:rFonts w:hint="eastAsia"/>
                <w:kern w:val="2"/>
              </w:rPr>
              <w:t>的概念；细长压杆临界载荷的欧拉公式，杆</w:t>
            </w:r>
            <w:proofErr w:type="gramStart"/>
            <w:r>
              <w:rPr>
                <w:rFonts w:hint="eastAsia"/>
                <w:kern w:val="2"/>
              </w:rPr>
              <w:t>端不同</w:t>
            </w:r>
            <w:proofErr w:type="gramEnd"/>
            <w:r>
              <w:rPr>
                <w:rFonts w:hint="eastAsia"/>
                <w:kern w:val="2"/>
              </w:rPr>
              <w:t>约束对临界力的影响，长度系数，压杆柔度，欧拉公式的适用范围；超过比例极限时压杆的临界应力，经验公式；压杆的稳定计算。</w:t>
            </w:r>
          </w:p>
        </w:tc>
      </w:tr>
    </w:tbl>
    <w:p w:rsidR="004E41AE" w:rsidRDefault="004E41AE"/>
    <w:sectPr w:rsidR="004E41AE" w:rsidSect="004E41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A09" w:rsidRDefault="00147A09" w:rsidP="00147A09">
      <w:pPr>
        <w:spacing w:line="240" w:lineRule="auto"/>
      </w:pPr>
      <w:r>
        <w:separator/>
      </w:r>
    </w:p>
  </w:endnote>
  <w:endnote w:type="continuationSeparator" w:id="1">
    <w:p w:rsidR="00147A09" w:rsidRDefault="00147A09" w:rsidP="00147A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A09" w:rsidRDefault="00147A09" w:rsidP="00147A09">
      <w:pPr>
        <w:spacing w:line="240" w:lineRule="auto"/>
      </w:pPr>
      <w:r>
        <w:separator/>
      </w:r>
    </w:p>
  </w:footnote>
  <w:footnote w:type="continuationSeparator" w:id="1">
    <w:p w:rsidR="00147A09" w:rsidRDefault="00147A09" w:rsidP="00147A0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1AE"/>
    <w:rsid w:val="00147A09"/>
    <w:rsid w:val="004E41AE"/>
    <w:rsid w:val="7C763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1AE"/>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7A0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147A09"/>
    <w:rPr>
      <w:rFonts w:ascii="Times New Roman" w:eastAsia="宋体" w:hAnsi="Times New Roman" w:cs="Times New Roman"/>
      <w:sz w:val="18"/>
      <w:szCs w:val="18"/>
    </w:rPr>
  </w:style>
  <w:style w:type="paragraph" w:styleId="a4">
    <w:name w:val="footer"/>
    <w:basedOn w:val="a"/>
    <w:link w:val="Char0"/>
    <w:rsid w:val="00147A0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147A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78</Characters>
  <Application>Microsoft Office Word</Application>
  <DocSecurity>0</DocSecurity>
  <Lines>1</Lines>
  <Paragraphs>2</Paragraphs>
  <ScaleCrop>false</ScaleCrop>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