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塔里木大学硕士研究生入学考试</w:t>
      </w:r>
    </w:p>
    <w:p>
      <w:pPr>
        <w:widowControl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《农业综合知识四》考试大纲</w:t>
      </w: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Arial"/>
          <w:b/>
          <w:color w:val="000000" w:themeColor="text1"/>
          <w:kern w:val="0"/>
          <w:sz w:val="30"/>
          <w:szCs w:val="30"/>
        </w:rPr>
        <w:t>第一部分   考试说明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一、考查目标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《农业知识综合四》侧重于农村发展与管理综合知识考查，考试内容主要涵盖经济学、管理学课程，要求考生理解和掌握相关课程基础知识和基本理论，能够运用基本原理和方法分析、判断和解决有关实际问题。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适用于农业硕士农业管理、农村发展领域的考生。</w:t>
      </w:r>
    </w:p>
    <w:p>
      <w:pPr>
        <w:widowControl/>
        <w:spacing w:line="360" w:lineRule="auto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三、考试形式和试卷结构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1、试卷满分及考试时间</w:t>
      </w:r>
    </w:p>
    <w:p>
      <w:pPr>
        <w:widowControl/>
        <w:spacing w:line="360" w:lineRule="auto"/>
        <w:ind w:firstLine="720" w:firstLineChars="3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2、答题方式及要求</w:t>
      </w:r>
    </w:p>
    <w:p>
      <w:pPr>
        <w:widowControl/>
        <w:spacing w:line="360" w:lineRule="auto"/>
        <w:ind w:firstLine="720" w:firstLineChars="30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闭卷、笔试。</w:t>
      </w:r>
      <w:r>
        <w:rPr>
          <w:rFonts w:hAnsi="宋体"/>
          <w:color w:val="000000" w:themeColor="text1"/>
          <w:sz w:val="24"/>
        </w:rPr>
        <w:t>所有答案均写在答题纸上，</w:t>
      </w:r>
      <w:r>
        <w:rPr>
          <w:rFonts w:hint="eastAsia" w:ascii="宋体"/>
          <w:color w:val="000000" w:themeColor="text1"/>
          <w:sz w:val="24"/>
        </w:rPr>
        <w:t>在试卷上答题</w:t>
      </w:r>
      <w:r>
        <w:rPr>
          <w:rFonts w:hAnsi="宋体"/>
          <w:color w:val="000000" w:themeColor="text1"/>
          <w:sz w:val="24"/>
        </w:rPr>
        <w:t>无效</w:t>
      </w:r>
      <w:r>
        <w:rPr>
          <w:rFonts w:hint="eastAsia" w:hAnsi="宋体"/>
          <w:color w:val="000000" w:themeColor="text1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3、试卷内容结构</w:t>
      </w:r>
    </w:p>
    <w:p>
      <w:pPr>
        <w:widowControl/>
        <w:spacing w:line="360" w:lineRule="auto"/>
        <w:ind w:firstLine="600" w:firstLineChars="250"/>
        <w:rPr>
          <w:rFonts w:ascii="Arial" w:hAnsi="Arial" w:cs="Arial"/>
          <w:color w:val="000000" w:themeColor="text1"/>
          <w:kern w:val="0"/>
          <w:sz w:val="24"/>
        </w:rPr>
      </w:pPr>
      <w:r>
        <w:rPr>
          <w:rFonts w:hint="eastAsia" w:ascii="Arial" w:hAnsi="Arial" w:cs="Arial"/>
          <w:color w:val="000000" w:themeColor="text1"/>
          <w:kern w:val="0"/>
          <w:sz w:val="24"/>
        </w:rPr>
        <w:t>《经济学》、《管理学》各75分。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4、考试题型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</w:rPr>
        <w:t>（1）</w:t>
      </w:r>
      <w:r>
        <w:rPr>
          <w:rFonts w:ascii="宋体" w:hAnsi="宋体"/>
          <w:color w:val="000000" w:themeColor="text1"/>
          <w:sz w:val="24"/>
        </w:rPr>
        <w:t>名词解释</w:t>
      </w:r>
      <w:r>
        <w:rPr>
          <w:rFonts w:hint="eastAsia" w:ascii="宋体" w:hAnsi="宋体"/>
          <w:color w:val="000000" w:themeColor="text1"/>
          <w:sz w:val="24"/>
        </w:rPr>
        <w:t>；（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2</w:t>
      </w:r>
      <w:r>
        <w:rPr>
          <w:rFonts w:hint="eastAsia" w:ascii="宋体" w:hAnsi="宋体"/>
          <w:color w:val="000000" w:themeColor="text1"/>
          <w:sz w:val="24"/>
        </w:rPr>
        <w:t>）</w:t>
      </w:r>
      <w:r>
        <w:rPr>
          <w:rFonts w:ascii="宋体" w:hAnsi="宋体"/>
          <w:color w:val="000000" w:themeColor="text1"/>
          <w:sz w:val="24"/>
        </w:rPr>
        <w:t>简答题</w:t>
      </w:r>
      <w:r>
        <w:rPr>
          <w:rFonts w:hint="eastAsia" w:ascii="宋体" w:hAnsi="宋体"/>
          <w:color w:val="000000" w:themeColor="text1"/>
          <w:sz w:val="24"/>
        </w:rPr>
        <w:t>；（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3</w:t>
      </w:r>
      <w:r>
        <w:rPr>
          <w:rFonts w:hint="eastAsia" w:ascii="宋体" w:hAnsi="宋体"/>
          <w:color w:val="000000" w:themeColor="text1"/>
          <w:sz w:val="24"/>
        </w:rPr>
        <w:t>）计算题；（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4</w:t>
      </w:r>
      <w:r>
        <w:rPr>
          <w:rFonts w:hint="eastAsia" w:ascii="宋体" w:hAnsi="宋体"/>
          <w:color w:val="000000" w:themeColor="text1"/>
          <w:sz w:val="24"/>
        </w:rPr>
        <w:t>）</w:t>
      </w:r>
      <w:r>
        <w:rPr>
          <w:rFonts w:ascii="宋体" w:hAnsi="宋体"/>
          <w:color w:val="000000" w:themeColor="text1"/>
          <w:sz w:val="24"/>
        </w:rPr>
        <w:t>论述题</w:t>
      </w:r>
      <w:r>
        <w:rPr>
          <w:rFonts w:hint="eastAsia" w:ascii="宋体" w:hAnsi="宋体"/>
          <w:color w:val="000000" w:themeColor="text1"/>
          <w:sz w:val="24"/>
          <w:lang w:eastAsia="zh-CN"/>
        </w:rPr>
        <w:t>。</w:t>
      </w:r>
    </w:p>
    <w:p>
      <w:pPr>
        <w:spacing w:line="500" w:lineRule="exact"/>
        <w:rPr>
          <w:rFonts w:ascii="宋体" w:hAnsi="宋体" w:cs="Arial"/>
          <w:b/>
          <w:color w:val="000000" w:themeColor="text1"/>
          <w:kern w:val="0"/>
          <w:sz w:val="24"/>
        </w:rPr>
      </w:pPr>
      <w:r>
        <w:rPr>
          <w:rFonts w:hint="eastAsia" w:ascii="Arial" w:hAnsi="Arial" w:cs="Arial"/>
          <w:b/>
          <w:color w:val="000000" w:themeColor="text1"/>
          <w:kern w:val="0"/>
          <w:sz w:val="24"/>
        </w:rPr>
        <w:t>四、</w:t>
      </w:r>
      <w:r>
        <w:rPr>
          <w:rFonts w:ascii="宋体" w:hAnsi="宋体" w:cs="Arial"/>
          <w:b/>
          <w:bCs/>
          <w:color w:val="000000" w:themeColor="text1"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color w:val="000000" w:themeColor="text1"/>
          <w:kern w:val="0"/>
          <w:sz w:val="24"/>
        </w:rPr>
        <w:t>书目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1、《西方经济学（宏观部分）》（第7版），高鸿业主编，中国人民大学出版社，2018.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2、</w:t>
      </w:r>
      <w:r>
        <w:rPr>
          <w:rFonts w:hint="eastAsia" w:ascii="宋体" w:hAnsi="宋体"/>
          <w:color w:val="000000" w:themeColor="text1"/>
          <w:sz w:val="24"/>
        </w:rPr>
        <w:t>《西方经济学（微观部分）》（第7版）高鸿业主编，中国人民大学出版社，2018.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3、</w:t>
      </w:r>
      <w:r>
        <w:rPr>
          <w:rFonts w:hint="eastAsia" w:ascii="宋体" w:hAnsi="宋体"/>
          <w:color w:val="000000" w:themeColor="text1"/>
          <w:sz w:val="24"/>
        </w:rPr>
        <w:t>《管理学：原理与方法》（第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 w:val="24"/>
        </w:rPr>
        <w:t>版）周三多主编，复旦大学出版社，201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8</w:t>
      </w:r>
      <w:r>
        <w:rPr>
          <w:rFonts w:hint="eastAsia"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6</w:t>
      </w: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bCs/>
          <w:color w:val="000000" w:themeColor="text1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Arial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Arial"/>
          <w:b/>
          <w:color w:val="000000" w:themeColor="text1"/>
          <w:kern w:val="0"/>
          <w:sz w:val="30"/>
          <w:szCs w:val="30"/>
        </w:rPr>
        <w:t>第二部分   考试要点</w:t>
      </w:r>
    </w:p>
    <w:p>
      <w:pPr>
        <w:widowControl/>
        <w:spacing w:line="360" w:lineRule="auto"/>
        <w:jc w:val="center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《经济学》部分</w:t>
      </w:r>
    </w:p>
    <w:p>
      <w:pPr>
        <w:widowControl/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一、考查目标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《经济学》考试侧重于经济学基本理论的考查，考试内容分为微观经济学与宏观经济学两部分，具体包括价格理论、消费理论、生产理论、市场理论、GDP决定理论、经济增长理论以及经济学前沿理论等内容。要求考生理解和掌握经济学基础知识和基本理论，能够运用经济学基本原理分析经济现象，理解经济政策，解决经济问题。</w:t>
      </w:r>
    </w:p>
    <w:p>
      <w:pPr>
        <w:widowControl/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适用于农业管理、农村发展领域的考生。</w:t>
      </w:r>
    </w:p>
    <w:p>
      <w:pPr>
        <w:widowControl/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三、考试形式和题型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1、试卷总分及考试时间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本部分试卷满分为75分，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2、答题方式及要求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闭卷、笔试。</w:t>
      </w:r>
      <w:r>
        <w:rPr>
          <w:rFonts w:hAnsi="宋体"/>
          <w:sz w:val="24"/>
        </w:rPr>
        <w:t>所有答案均写在答题纸上，</w:t>
      </w:r>
      <w:r>
        <w:rPr>
          <w:rFonts w:hint="eastAsia" w:ascii="宋体"/>
          <w:sz w:val="24"/>
        </w:rPr>
        <w:t>在试卷上答题</w:t>
      </w:r>
      <w:r>
        <w:rPr>
          <w:rFonts w:hAnsi="宋体"/>
          <w:sz w:val="24"/>
        </w:rPr>
        <w:t>无效</w:t>
      </w:r>
      <w:r>
        <w:rPr>
          <w:rFonts w:hint="eastAsia" w:hAnsi="宋体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3、考试题型</w:t>
      </w:r>
    </w:p>
    <w:p>
      <w:pPr>
        <w:widowControl/>
        <w:spacing w:line="360" w:lineRule="auto"/>
        <w:ind w:firstLine="840" w:firstLineChars="350"/>
        <w:rPr>
          <w:rFonts w:hint="eastAsia" w:ascii="Arial" w:hAnsi="Arial" w:eastAsia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名词解释</w:t>
      </w:r>
      <w:r>
        <w:rPr>
          <w:rFonts w:hint="eastAsia" w:ascii="宋体" w:hAnsi="宋体"/>
          <w:sz w:val="24"/>
        </w:rPr>
        <w:t xml:space="preserve"> ；（2）</w:t>
      </w:r>
      <w:r>
        <w:rPr>
          <w:rFonts w:ascii="宋体" w:hAnsi="宋体"/>
          <w:sz w:val="24"/>
        </w:rPr>
        <w:t>简答题</w:t>
      </w:r>
      <w:r>
        <w:rPr>
          <w:rFonts w:hint="eastAsia" w:ascii="宋体" w:hAnsi="宋体"/>
          <w:sz w:val="24"/>
        </w:rPr>
        <w:t>；（3）</w:t>
      </w:r>
      <w:r>
        <w:rPr>
          <w:rFonts w:ascii="宋体" w:hAnsi="宋体"/>
          <w:sz w:val="24"/>
        </w:rPr>
        <w:t>计算题</w:t>
      </w:r>
      <w:r>
        <w:rPr>
          <w:rFonts w:hint="eastAsia" w:ascii="宋体" w:hAnsi="宋体"/>
          <w:sz w:val="24"/>
        </w:rPr>
        <w:t>；（4）论述题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00" w:lineRule="exact"/>
        <w:rPr>
          <w:rFonts w:ascii="宋体" w:hAnsi="宋体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四、</w:t>
      </w:r>
      <w:r>
        <w:rPr>
          <w:rFonts w:ascii="宋体" w:hAnsi="宋体" w:cs="Arial"/>
          <w:b/>
          <w:bCs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kern w:val="0"/>
          <w:sz w:val="24"/>
        </w:rPr>
        <w:t>书目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Arial"/>
          <w:kern w:val="0"/>
          <w:sz w:val="24"/>
        </w:rPr>
        <w:t>1</w:t>
      </w:r>
      <w:r>
        <w:rPr>
          <w:rFonts w:ascii="宋体" w:hAnsi="宋体" w:cs="Arial"/>
          <w:kern w:val="0"/>
          <w:sz w:val="24"/>
        </w:rPr>
        <w:t>、</w:t>
      </w:r>
      <w:r>
        <w:rPr>
          <w:rFonts w:hint="eastAsia" w:ascii="宋体" w:hAnsi="宋体"/>
          <w:sz w:val="24"/>
        </w:rPr>
        <w:t>《西方经济学》（微观部分 第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版），高鸿业主编，中国人民大学出版社.</w:t>
      </w:r>
    </w:p>
    <w:p>
      <w:pPr>
        <w:widowControl/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 w:cs="Arial"/>
          <w:kern w:val="0"/>
          <w:sz w:val="24"/>
        </w:rPr>
        <w:t>2、</w:t>
      </w:r>
      <w:r>
        <w:rPr>
          <w:rFonts w:hint="eastAsia" w:ascii="宋体" w:hAnsi="宋体"/>
          <w:sz w:val="24"/>
        </w:rPr>
        <w:t>《西方经济学》（</w:t>
      </w:r>
      <w:r>
        <w:rPr>
          <w:rFonts w:hint="eastAsia" w:ascii="宋体" w:hAnsi="宋体"/>
          <w:sz w:val="24"/>
          <w:lang w:eastAsia="zh-CN"/>
        </w:rPr>
        <w:t>宏</w:t>
      </w:r>
      <w:r>
        <w:rPr>
          <w:rFonts w:hint="eastAsia" w:ascii="宋体" w:hAnsi="宋体"/>
          <w:sz w:val="24"/>
        </w:rPr>
        <w:t>观部分 第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版），</w:t>
      </w:r>
      <w:bookmarkStart w:id="40" w:name="_GoBack"/>
      <w:bookmarkEnd w:id="40"/>
      <w:r>
        <w:rPr>
          <w:rFonts w:hint="eastAsia" w:ascii="宋体" w:hAnsi="宋体"/>
          <w:sz w:val="24"/>
        </w:rPr>
        <w:t>高鸿业主编，中国人民大学出版社.</w:t>
      </w:r>
    </w:p>
    <w:p>
      <w:pPr>
        <w:widowControl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五、考试要点</w:t>
      </w:r>
    </w:p>
    <w:p>
      <w:pPr>
        <w:spacing w:line="360" w:lineRule="auto"/>
        <w:rPr>
          <w:rStyle w:val="7"/>
          <w:b/>
          <w:sz w:val="24"/>
          <w:szCs w:val="24"/>
        </w:rPr>
      </w:pPr>
      <w:r>
        <w:rPr>
          <w:rStyle w:val="7"/>
          <w:rFonts w:hint="eastAsia"/>
          <w:b/>
          <w:sz w:val="24"/>
          <w:szCs w:val="24"/>
        </w:rPr>
        <w:t xml:space="preserve">第1章 </w:t>
      </w:r>
      <w:r>
        <w:rPr>
          <w:rStyle w:val="7"/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/>
          <w:b/>
          <w:sz w:val="24"/>
          <w:szCs w:val="24"/>
        </w:rPr>
        <w:t>导论</w:t>
      </w:r>
    </w:p>
    <w:p>
      <w:pPr>
        <w:spacing w:line="360" w:lineRule="auto"/>
        <w:ind w:firstLine="354" w:firstLineChars="147"/>
        <w:rPr>
          <w:rStyle w:val="7"/>
          <w:b/>
          <w:sz w:val="24"/>
          <w:szCs w:val="24"/>
        </w:rPr>
      </w:pPr>
      <w:r>
        <w:rPr>
          <w:rStyle w:val="7"/>
          <w:rFonts w:hint="eastAsia"/>
          <w:b/>
          <w:sz w:val="24"/>
          <w:szCs w:val="24"/>
        </w:rPr>
        <w:t>考试目标：</w:t>
      </w:r>
      <w:r>
        <w:rPr>
          <w:rStyle w:val="7"/>
          <w:rFonts w:hint="eastAsia"/>
          <w:sz w:val="24"/>
          <w:szCs w:val="24"/>
        </w:rPr>
        <w:t>本章考点主要是对基本概念的理解。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1、资源的稀缺性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2、实证分析方法与规范分析方法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3、均衡分析、边际分析、静态分析、比较静态分析、动态分析等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第2章  价格理论</w:t>
      </w:r>
    </w:p>
    <w:p>
      <w:pPr>
        <w:spacing w:line="360" w:lineRule="auto"/>
        <w:ind w:firstLine="472" w:firstLineChars="196"/>
        <w:rPr>
          <w:sz w:val="24"/>
        </w:rPr>
      </w:pPr>
      <w:r>
        <w:rPr>
          <w:rFonts w:hint="eastAsia"/>
          <w:b/>
          <w:sz w:val="24"/>
        </w:rPr>
        <w:t>考试目标：</w:t>
      </w:r>
      <w:r>
        <w:rPr>
          <w:rFonts w:hint="eastAsia"/>
          <w:sz w:val="24"/>
        </w:rPr>
        <w:t>了解和掌握完全竞争市场条件下价格机制的作用，运用均衡价格理论解释相关经济问题；运用弹性理论分析相关经济现象。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1、需求、供给的含义与影响因素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2、需求与供给的变动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3、供求定律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4、需求价格弹性、需求收入弹性、需求交叉弹性及应用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第3章  消费者行为理论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考试目标</w:t>
      </w:r>
      <w:r>
        <w:rPr>
          <w:rFonts w:hint="eastAsia"/>
          <w:sz w:val="24"/>
        </w:rPr>
        <w:t>：理解和掌握边际效用分析和无差异曲线分析方法，运用上述两种分析方法解释消费行为；了解和掌握消费者均衡的含义与条件。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1、总效用、边际效用概念与关系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2、消费者均衡的条件与计算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3、无差异曲线含义与特征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4、收入效应与替代效应等基本概念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第4章  生产者行为理论</w:t>
      </w:r>
    </w:p>
    <w:p>
      <w:pPr>
        <w:spacing w:line="360" w:lineRule="auto"/>
        <w:ind w:firstLine="472" w:firstLineChars="196"/>
        <w:rPr>
          <w:sz w:val="24"/>
        </w:rPr>
      </w:pPr>
      <w:r>
        <w:rPr>
          <w:rFonts w:hint="eastAsia"/>
          <w:b/>
          <w:sz w:val="24"/>
        </w:rPr>
        <w:t>考试目标：</w:t>
      </w:r>
      <w:r>
        <w:rPr>
          <w:rFonts w:hint="eastAsia"/>
          <w:sz w:val="24"/>
        </w:rPr>
        <w:t>理解生产者如何进行理性选择，以实现利润最大化目标的过程。掌握短期生产函数中的边际收益递减规律，以及长期生产函数中两要素的边际技术替代率递减规律。了解各类市场的基本概念、特征、形成条件，以及不同市场条件下单个厂商的需求曲线、收益曲线、边际收益曲线以及产量与价格的决定。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1、市场结构的分类、短期与长期的界定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2、厂商实现利润最大化的条件（MR=MC）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3、边际报酬递减规律含义与原因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4、完全竞争厂商的特征与短期均衡的五种不同情况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5、各类成本的概念与相互关系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第5章 要素市场与分配理论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考试目标：</w:t>
      </w:r>
      <w:r>
        <w:rPr>
          <w:rFonts w:hint="eastAsia"/>
          <w:sz w:val="24"/>
        </w:rPr>
        <w:t xml:space="preserve">要求掌握边际生产力、边际产品价值、欧拉定理、洛伦兹曲线和基尼系数等相关概念。 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1、使用生产要素的原则（VMP=MFC）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2、供给生产要素的原则（效用最大化原则）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3、洛伦斯曲线与基尼系数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第6章 一般均衡理论与福利经济学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考试目标：</w:t>
      </w:r>
      <w:r>
        <w:rPr>
          <w:rFonts w:hint="eastAsia"/>
          <w:sz w:val="24"/>
        </w:rPr>
        <w:t>了解瓦尔拉斯一般均衡的基本思想；理解帕累托最优标准、效用可能性曲线等概念；理解交换的帕累托最优条件、生产的帕累托最优条件、生产与交换同时实现帕累托最优的条件、以及实现社会福利最大化的条件。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1、帕累托效率标准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2、社会福利最大化的条件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第7章  GDP决定理论1：收入-支出模型</w:t>
      </w:r>
    </w:p>
    <w:p>
      <w:pPr>
        <w:spacing w:line="36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考试目标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sz w:val="24"/>
        </w:rPr>
        <w:t>了解凯恩斯的总需求管理思想，理解与掌握凯恩斯消费理论，掌握两部门、三部门、四部门均衡国民收入的决定理论；理解乘数理论及两部门条件下的主要乘数。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1、GDP概念与特征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2、GDP相关概念及关系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3、凯恩斯消费理论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4、边际消费倾向与边际储蓄倾向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5、利用消费函数推导均衡GDP决定模型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6、乘数原理概念与应用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第8章  GDP决定理论2：IS—LM模型</w:t>
      </w:r>
    </w:p>
    <w:p>
      <w:pPr>
        <w:widowControl/>
        <w:spacing w:line="360" w:lineRule="auto"/>
        <w:ind w:firstLine="472" w:firstLineChars="196"/>
        <w:rPr>
          <w:sz w:val="24"/>
        </w:rPr>
      </w:pPr>
      <w:r>
        <w:rPr>
          <w:rFonts w:hint="eastAsia" w:ascii="宋体" w:hAnsi="宋体"/>
          <w:b/>
          <w:kern w:val="0"/>
          <w:sz w:val="24"/>
        </w:rPr>
        <w:t>考试目标：</w:t>
      </w:r>
      <w:r>
        <w:rPr>
          <w:rFonts w:hint="eastAsia"/>
          <w:sz w:val="24"/>
        </w:rPr>
        <w:t>掌握投资需求曲线、货币需求曲线、流动性陷阱等基本概念，牚握IS曲线和LM曲线的经济学含义和决定因素，运用IS—LM模型分析财政政策与货币政策，运用IS-LM模型分析相关变量对均衡总量与均衡利率的影响。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1、IS、LM曲线的含义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2、财政政策的效果分析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3、货币政策的效果分析</w:t>
      </w:r>
    </w:p>
    <w:p>
      <w:pPr>
        <w:spacing w:line="360" w:lineRule="auto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4、IS-LM模型的经济学意义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第9章  GDP决定理论3：AD—AS模型</w:t>
      </w:r>
    </w:p>
    <w:p>
      <w:pPr>
        <w:widowControl/>
        <w:spacing w:line="36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kern w:val="0"/>
          <w:sz w:val="24"/>
        </w:rPr>
        <w:t>考试目标：</w:t>
      </w:r>
      <w:r>
        <w:rPr>
          <w:rFonts w:hint="eastAsia" w:ascii="宋体" w:hAnsi="宋体"/>
          <w:sz w:val="24"/>
        </w:rPr>
        <w:t>掌握总需求曲线的含义及其推导，了解凯恩斯总供给曲线、常规总供给曲线与古典总供给曲线的理论背景及其经济学意义。利用AD-AS模型解释均衡的总产出与均衡价格的决定。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1、总需求曲线的推导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2、总供给曲线的不同类型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3、用AD—AS模型解释相应经济政策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第10章  经济增长理论 </w:t>
      </w:r>
    </w:p>
    <w:p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 w:ascii="宋体" w:hAnsi="宋体"/>
          <w:b/>
          <w:kern w:val="0"/>
          <w:sz w:val="24"/>
        </w:rPr>
        <w:t>考试目标：</w:t>
      </w:r>
      <w:r>
        <w:rPr>
          <w:rFonts w:hint="eastAsia"/>
          <w:sz w:val="24"/>
        </w:rPr>
        <w:t>理解新古典经济增长模型的推导以及稳态增长的条件，理解人口增长、人均资本等对经济增长的影响，并学会运用新古典经济增长理论解释各国经济增长速度的差异，理解促进经济增长的基本政策。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1、新古典经济增长模型的推导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2、实现经济稳态增长的条件</w:t>
      </w:r>
    </w:p>
    <w:p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3、内生经济增长理论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第11章  宏观经济政策分析</w:t>
      </w:r>
    </w:p>
    <w:p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 w:ascii="宋体" w:hAnsi="宋体"/>
          <w:b/>
          <w:kern w:val="0"/>
          <w:sz w:val="24"/>
        </w:rPr>
        <w:t>考试目标：</w:t>
      </w:r>
      <w:r>
        <w:rPr>
          <w:rFonts w:hint="eastAsia"/>
          <w:sz w:val="24"/>
        </w:rPr>
        <w:t>理解与掌握财政政策工具及运用各种工具宏观调控经济的基本原理，了解货币乘数原理与商业银行货币创造功能，理解货币供给量、利率、法定存款准备金率、再贴现率、汇率等货币工具的含义及利用货币工具宏观调控经济的基本原理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1、财政政策与货币政策的概念与运用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2、财政支出的挤出效应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3、商业银行的货币创造功能与货币乘数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4、各种货币政策工具对经济的影响原理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第12章  经济学前沿理论与政策解读</w:t>
      </w:r>
    </w:p>
    <w:p>
      <w:pPr>
        <w:widowControl/>
        <w:spacing w:line="360" w:lineRule="auto"/>
        <w:ind w:firstLine="482" w:firstLineChars="200"/>
        <w:rPr>
          <w:sz w:val="24"/>
        </w:rPr>
      </w:pPr>
      <w:r>
        <w:rPr>
          <w:rFonts w:hint="eastAsia" w:ascii="宋体" w:hAnsi="宋体"/>
          <w:b/>
          <w:kern w:val="0"/>
          <w:sz w:val="24"/>
        </w:rPr>
        <w:t>考试目标：</w:t>
      </w:r>
      <w:r>
        <w:rPr>
          <w:rFonts w:hint="eastAsia"/>
          <w:sz w:val="24"/>
        </w:rPr>
        <w:t>了解宏观经济学理论的演变与最新发展动态，理解与分析政府最新政策与动向，分析各种政策的实施效果及存在的问题。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1、供给侧结构性改革的基本内容；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2、历年中央1号文件与“三农问题”；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3、习近平新时代中国特色社会主义思想（经济部分）</w:t>
      </w:r>
    </w:p>
    <w:p>
      <w:pPr>
        <w:widowControl/>
        <w:spacing w:line="360" w:lineRule="auto"/>
        <w:ind w:left="479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</w:rPr>
        <w:t>《管理学》部分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  <w:lang w:eastAsia="zh-CN"/>
        </w:rPr>
        <w:t>一、</w:t>
      </w:r>
      <w:r>
        <w:rPr>
          <w:rFonts w:hint="eastAsia" w:ascii="Arial" w:hAnsi="Arial" w:cs="Arial"/>
          <w:b/>
          <w:kern w:val="0"/>
          <w:sz w:val="24"/>
        </w:rPr>
        <w:t>考查目标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《管理学》以管理职能为主线，围绕管理的基本职能及相关的基本原理、基本方法为核心内容，并联系现代工商企业的管理实践进行系统的分析与研究，是学生学习其它管理类专业课程的重要基础。通过本课程的学习，要求学生系统地了解与掌握管理学的基本理论、基本原理和基本方法，能够联系社会实际，培养和提高分析问题和解决问题的能力。</w:t>
      </w:r>
    </w:p>
    <w:p>
      <w:pPr>
        <w:widowControl/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二、适用范围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适用于农业管理、农村发展领域的考生。</w:t>
      </w:r>
    </w:p>
    <w:p>
      <w:pPr>
        <w:widowControl/>
        <w:spacing w:line="360" w:lineRule="auto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三、考试形式和题型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1、试卷总分及考试时间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本试卷满分为75分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2、答题方式及要求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闭卷、笔试。</w:t>
      </w:r>
      <w:r>
        <w:rPr>
          <w:rFonts w:hAnsi="宋体"/>
          <w:sz w:val="24"/>
        </w:rPr>
        <w:t>所有答案均写在答题纸上，</w:t>
      </w:r>
      <w:r>
        <w:rPr>
          <w:rFonts w:hint="eastAsia" w:ascii="宋体"/>
          <w:sz w:val="24"/>
        </w:rPr>
        <w:t>在试卷上答题</w:t>
      </w:r>
      <w:r>
        <w:rPr>
          <w:rFonts w:hAnsi="宋体"/>
          <w:sz w:val="24"/>
        </w:rPr>
        <w:t>无效</w:t>
      </w:r>
      <w:r>
        <w:rPr>
          <w:rFonts w:hint="eastAsia" w:hAnsi="宋体"/>
          <w:sz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3、考试题型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总分75分。</w:t>
      </w:r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/>
          <w:kern w:val="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>题型：</w:t>
      </w: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名词解释</w:t>
      </w:r>
      <w:r>
        <w:rPr>
          <w:rFonts w:hint="eastAsia" w:ascii="宋体" w:hAnsi="宋体"/>
          <w:sz w:val="24"/>
        </w:rPr>
        <w:t>；（2）</w:t>
      </w:r>
      <w:r>
        <w:rPr>
          <w:rFonts w:ascii="宋体" w:hAnsi="宋体"/>
          <w:sz w:val="24"/>
        </w:rPr>
        <w:t>简答题</w:t>
      </w:r>
      <w:r>
        <w:rPr>
          <w:rFonts w:hint="eastAsia" w:ascii="宋体" w:hAnsi="宋体"/>
          <w:sz w:val="24"/>
        </w:rPr>
        <w:t>；（3）</w:t>
      </w:r>
      <w:r>
        <w:rPr>
          <w:rFonts w:ascii="宋体" w:hAnsi="宋体"/>
          <w:sz w:val="24"/>
        </w:rPr>
        <w:t>论述题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四、</w:t>
      </w:r>
      <w:r>
        <w:rPr>
          <w:rFonts w:ascii="宋体" w:hAnsi="宋体" w:cs="Arial"/>
          <w:b/>
          <w:bCs/>
          <w:kern w:val="0"/>
          <w:sz w:val="24"/>
        </w:rPr>
        <w:t>参考</w:t>
      </w:r>
      <w:r>
        <w:rPr>
          <w:rFonts w:hint="eastAsia" w:ascii="宋体" w:hAnsi="宋体" w:cs="Arial"/>
          <w:b/>
          <w:bCs/>
          <w:kern w:val="0"/>
          <w:sz w:val="24"/>
        </w:rPr>
        <w:t>书目</w:t>
      </w:r>
    </w:p>
    <w:p>
      <w:pPr>
        <w:widowControl/>
        <w:spacing w:line="360" w:lineRule="auto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《管理学：原理与方法》（第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7</w:t>
      </w:r>
      <w:r>
        <w:rPr>
          <w:rFonts w:hint="eastAsia" w:ascii="宋体" w:hAnsi="宋体"/>
          <w:color w:val="000000" w:themeColor="text1"/>
          <w:sz w:val="24"/>
        </w:rPr>
        <w:t>版）周三多主编，复旦大学出版社，201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8</w:t>
      </w:r>
      <w:r>
        <w:rPr>
          <w:rFonts w:hint="eastAsia"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6</w:t>
      </w:r>
    </w:p>
    <w:p>
      <w:pPr>
        <w:widowControl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五、知识要点</w:t>
      </w:r>
      <w:bookmarkStart w:id="0" w:name="_Toc29870"/>
    </w:p>
    <w:p>
      <w:pPr>
        <w:widowControl/>
        <w:spacing w:line="360" w:lineRule="auto"/>
        <w:rPr>
          <w:rFonts w:hint="eastAsia"/>
          <w:b/>
          <w:bCs/>
          <w:sz w:val="24"/>
        </w:rPr>
      </w:pPr>
    </w:p>
    <w:p>
      <w:pPr>
        <w:widowControl/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</w:t>
      </w:r>
      <w:r>
        <w:rPr>
          <w:rFonts w:hint="eastAsia" w:ascii="Arial" w:hAnsi="Arial" w:cs="Arial"/>
          <w:b/>
          <w:kern w:val="0"/>
          <w:sz w:val="24"/>
        </w:rPr>
        <w:t>章  管理与管理学</w:t>
      </w:r>
      <w:bookmarkEnd w:id="0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人类活动的特点，管理的概念，管理的职能，管理的二重性，管理的自然属性，管理的社会属性，管理的科学性和艺术性，管理者的角色，管理者的职能，管理学的研究方法</w:t>
      </w:r>
      <w:bookmarkStart w:id="1" w:name="_Toc11776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2</w:t>
      </w:r>
      <w:r>
        <w:rPr>
          <w:rFonts w:hint="eastAsia" w:ascii="Arial" w:hAnsi="Arial" w:cs="Arial"/>
          <w:b/>
          <w:kern w:val="0"/>
          <w:sz w:val="24"/>
        </w:rPr>
        <w:t>章  管理思想的发展</w:t>
      </w:r>
      <w:bookmarkEnd w:id="1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中国传统管理思想的要点，亚当·斯密的《国富论》， “泰罗”的科学管理理论，法约尔的“组织管理理论”，韦伯的官僚组织理论，埃尔顿·梅奥的人群关系论，霍桑试验，马斯洛需求层次理论，弗雷德里克·赫茨伯格双因素理论，道格拉斯·麦戈雷格X、Y理论，乔伊·洛尔斯的超Y理论，威廉·大内的Z理论，“决策理论”学派。</w:t>
      </w:r>
      <w:bookmarkStart w:id="2" w:name="_Toc13519"/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3</w:t>
      </w:r>
      <w:r>
        <w:rPr>
          <w:rFonts w:hint="eastAsia" w:ascii="Arial" w:hAnsi="Arial" w:cs="Arial"/>
          <w:b/>
          <w:kern w:val="0"/>
          <w:sz w:val="24"/>
        </w:rPr>
        <w:t>章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kern w:val="0"/>
          <w:sz w:val="24"/>
        </w:rPr>
        <w:t>管理的基本原理</w:t>
      </w:r>
      <w:bookmarkEnd w:id="2"/>
      <w:bookmarkStart w:id="3" w:name="_Toc32564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系统原理</w:t>
      </w:r>
      <w:bookmarkEnd w:id="3"/>
      <w:bookmarkStart w:id="4" w:name="_Toc3109"/>
      <w:r>
        <w:rPr>
          <w:rFonts w:hint="eastAsia" w:ascii="宋体" w:hAnsi="宋体"/>
          <w:color w:val="000000"/>
          <w:kern w:val="0"/>
          <w:sz w:val="21"/>
          <w:szCs w:val="21"/>
        </w:rPr>
        <w:t>，人本原理</w:t>
      </w:r>
      <w:bookmarkEnd w:id="4"/>
      <w:bookmarkStart w:id="5" w:name="_Toc32516"/>
      <w:r>
        <w:rPr>
          <w:rFonts w:hint="eastAsia" w:ascii="宋体" w:hAnsi="宋体"/>
          <w:color w:val="000000"/>
          <w:kern w:val="0"/>
          <w:sz w:val="21"/>
          <w:szCs w:val="21"/>
        </w:rPr>
        <w:t>，责任原理</w:t>
      </w:r>
      <w:bookmarkEnd w:id="5"/>
      <w:bookmarkStart w:id="6" w:name="_Toc31938"/>
      <w:r>
        <w:rPr>
          <w:rFonts w:hint="eastAsia" w:ascii="宋体" w:hAnsi="宋体"/>
          <w:color w:val="000000"/>
          <w:kern w:val="0"/>
          <w:sz w:val="21"/>
          <w:szCs w:val="21"/>
        </w:rPr>
        <w:t>，效益原理</w:t>
      </w:r>
      <w:bookmarkEnd w:id="6"/>
      <w:bookmarkStart w:id="7" w:name="_Toc22059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4</w:t>
      </w:r>
      <w:r>
        <w:rPr>
          <w:rFonts w:hint="eastAsia" w:ascii="Arial" w:hAnsi="Arial" w:cs="Arial"/>
          <w:b/>
          <w:kern w:val="0"/>
          <w:sz w:val="24"/>
        </w:rPr>
        <w:t>章  管理道德与社会责任</w:t>
      </w:r>
      <w:bookmarkEnd w:id="7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伦理道德与经济运行，伦理道德的管理学意义，功利主义道德观，权利至上的道德观，公平公正道德观，社会契约道德观，推己及人道德观，影响管理道德的因素</w:t>
      </w:r>
      <w:bookmarkStart w:id="8" w:name="_Toc16656"/>
      <w:r>
        <w:rPr>
          <w:rFonts w:hint="eastAsia" w:ascii="宋体" w:hAnsi="宋体"/>
          <w:color w:val="000000"/>
          <w:kern w:val="0"/>
          <w:sz w:val="21"/>
          <w:szCs w:val="21"/>
        </w:rPr>
        <w:t>，改善企业道德</w:t>
      </w:r>
      <w:bookmarkEnd w:id="8"/>
      <w:r>
        <w:rPr>
          <w:rFonts w:hint="eastAsia" w:ascii="宋体" w:hAnsi="宋体"/>
          <w:color w:val="000000"/>
          <w:kern w:val="0"/>
          <w:sz w:val="21"/>
          <w:szCs w:val="21"/>
        </w:rPr>
        <w:t>，企业的价值观，企业社会责任的体现</w:t>
      </w:r>
      <w:bookmarkStart w:id="9" w:name="_Toc6867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5</w:t>
      </w:r>
      <w:r>
        <w:rPr>
          <w:rFonts w:hint="eastAsia" w:ascii="Arial" w:hAnsi="Arial" w:cs="Arial"/>
          <w:b/>
          <w:kern w:val="0"/>
          <w:sz w:val="24"/>
        </w:rPr>
        <w:t>章  管理的基本方法</w:t>
      </w:r>
      <w:bookmarkEnd w:id="9"/>
      <w:bookmarkStart w:id="10" w:name="_Toc11819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管理的法律方法</w:t>
      </w:r>
      <w:bookmarkEnd w:id="10"/>
      <w:bookmarkStart w:id="11" w:name="_Toc6948"/>
      <w:r>
        <w:rPr>
          <w:rFonts w:hint="eastAsia" w:ascii="宋体" w:hAnsi="宋体"/>
          <w:color w:val="000000"/>
          <w:kern w:val="0"/>
          <w:sz w:val="21"/>
          <w:szCs w:val="21"/>
        </w:rPr>
        <w:t>，管理的行政方法</w:t>
      </w:r>
      <w:bookmarkEnd w:id="11"/>
      <w:bookmarkStart w:id="12" w:name="_Toc31771"/>
      <w:r>
        <w:rPr>
          <w:rFonts w:hint="eastAsia" w:ascii="宋体" w:hAnsi="宋体"/>
          <w:color w:val="000000"/>
          <w:kern w:val="0"/>
          <w:sz w:val="21"/>
          <w:szCs w:val="21"/>
        </w:rPr>
        <w:t>，管理的经济方法</w:t>
      </w:r>
      <w:bookmarkEnd w:id="12"/>
      <w:bookmarkStart w:id="13" w:name="_Toc3588"/>
      <w:r>
        <w:rPr>
          <w:rFonts w:hint="eastAsia" w:ascii="宋体" w:hAnsi="宋体"/>
          <w:color w:val="000000"/>
          <w:kern w:val="0"/>
          <w:sz w:val="21"/>
          <w:szCs w:val="21"/>
        </w:rPr>
        <w:t>，管理的教育方法</w:t>
      </w:r>
      <w:bookmarkEnd w:id="13"/>
      <w:bookmarkStart w:id="14" w:name="_Toc29835"/>
      <w:r>
        <w:rPr>
          <w:rFonts w:hint="eastAsia" w:ascii="宋体" w:hAnsi="宋体"/>
          <w:color w:val="000000"/>
          <w:kern w:val="0"/>
          <w:sz w:val="21"/>
          <w:szCs w:val="21"/>
        </w:rPr>
        <w:t>，管理的技术方法</w:t>
      </w:r>
      <w:bookmarkEnd w:id="14"/>
      <w:bookmarkStart w:id="15" w:name="_Toc31772"/>
      <w:r>
        <w:rPr>
          <w:rFonts w:hint="eastAsia" w:ascii="宋体" w:hAnsi="宋体"/>
          <w:color w:val="000000"/>
          <w:kern w:val="0"/>
          <w:sz w:val="21"/>
          <w:szCs w:val="21"/>
        </w:rPr>
        <w:t>，伦理原理</w:t>
      </w:r>
      <w:bookmarkEnd w:id="15"/>
      <w:bookmarkStart w:id="16" w:name="_Toc17447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6</w:t>
      </w:r>
      <w:r>
        <w:rPr>
          <w:rFonts w:hint="eastAsia" w:ascii="Arial" w:hAnsi="Arial" w:cs="Arial"/>
          <w:b/>
          <w:kern w:val="0"/>
          <w:sz w:val="24"/>
        </w:rPr>
        <w:t>章  决策</w:t>
      </w:r>
      <w:bookmarkEnd w:id="16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决策的定义，决策的原则，决策的类型，决策的特点，古典决策理论，行为决策理论，回溯决策理论，决策的过程，决策的影响因素，头脑风暴法，名义小组技术，德尔菲技术，经营单位组合分析法，确定型决策方法，风险型决策方法，非确定型决策方法</w:t>
      </w:r>
      <w:bookmarkStart w:id="17" w:name="_Toc261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7</w:t>
      </w:r>
      <w:r>
        <w:rPr>
          <w:rFonts w:hint="eastAsia" w:ascii="Arial" w:hAnsi="Arial" w:cs="Arial"/>
          <w:b/>
          <w:kern w:val="0"/>
          <w:sz w:val="24"/>
        </w:rPr>
        <w:t>章  计划与计划工作</w:t>
      </w:r>
      <w:bookmarkEnd w:id="17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计划的概念，计划与决策的关系</w:t>
      </w:r>
      <w:bookmarkStart w:id="18" w:name="_Toc7225"/>
      <w:r>
        <w:rPr>
          <w:rFonts w:hint="eastAsia" w:ascii="宋体" w:hAnsi="宋体"/>
          <w:color w:val="000000"/>
          <w:kern w:val="0"/>
          <w:sz w:val="21"/>
          <w:szCs w:val="21"/>
        </w:rPr>
        <w:t>，计划的编制过程</w:t>
      </w:r>
      <w:bookmarkEnd w:id="18"/>
      <w:bookmarkStart w:id="19" w:name="_Toc29850"/>
      <w:r>
        <w:rPr>
          <w:rFonts w:hint="eastAsia" w:ascii="宋体" w:hAnsi="宋体"/>
          <w:color w:val="000000"/>
          <w:kern w:val="0"/>
          <w:sz w:val="21"/>
          <w:szCs w:val="21"/>
        </w:rPr>
        <w:t>，目标管理含义，目标管理</w:t>
      </w:r>
      <w:bookmarkEnd w:id="19"/>
      <w:r>
        <w:rPr>
          <w:rFonts w:hint="eastAsia" w:ascii="宋体" w:hAnsi="宋体"/>
          <w:color w:val="000000"/>
          <w:kern w:val="0"/>
          <w:sz w:val="21"/>
          <w:szCs w:val="21"/>
        </w:rPr>
        <w:t>的基本思想，目标管理的程序，</w:t>
      </w:r>
      <w:bookmarkStart w:id="20" w:name="_Toc3833"/>
      <w:r>
        <w:rPr>
          <w:rFonts w:hint="eastAsia" w:ascii="宋体" w:hAnsi="宋体"/>
          <w:color w:val="000000"/>
          <w:kern w:val="0"/>
          <w:sz w:val="21"/>
          <w:szCs w:val="21"/>
        </w:rPr>
        <w:t>滚动计划法</w:t>
      </w:r>
      <w:bookmarkEnd w:id="20"/>
      <w:bookmarkStart w:id="21" w:name="_Toc6624"/>
      <w:r>
        <w:rPr>
          <w:rFonts w:hint="eastAsia" w:ascii="宋体" w:hAnsi="宋体"/>
          <w:color w:val="000000"/>
          <w:kern w:val="0"/>
          <w:sz w:val="21"/>
          <w:szCs w:val="21"/>
        </w:rPr>
        <w:t>，业务流程再造</w:t>
      </w:r>
      <w:bookmarkEnd w:id="21"/>
      <w:bookmarkStart w:id="22" w:name="_Toc20619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8</w:t>
      </w:r>
      <w:r>
        <w:rPr>
          <w:rFonts w:hint="eastAsia" w:ascii="Arial" w:hAnsi="Arial" w:cs="Arial"/>
          <w:b/>
          <w:kern w:val="0"/>
          <w:sz w:val="24"/>
        </w:rPr>
        <w:t>章  组织设计</w:t>
      </w:r>
      <w:bookmarkEnd w:id="22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组织设计的实质，管理幅度、管理层次与组织结构的基本形态，影响管理幅度的因素，组织设计的任务，组织设计的原则，职能部门化，产品部门化，区域部门化，综合标准与矩阵组织</w:t>
      </w:r>
      <w:bookmarkStart w:id="23" w:name="_Toc24532"/>
      <w:r>
        <w:rPr>
          <w:rFonts w:hint="eastAsia" w:ascii="宋体" w:hAnsi="宋体"/>
          <w:color w:val="000000"/>
          <w:kern w:val="0"/>
          <w:sz w:val="21"/>
          <w:szCs w:val="21"/>
        </w:rPr>
        <w:t>，集权和分权</w:t>
      </w:r>
      <w:bookmarkEnd w:id="23"/>
      <w:r>
        <w:rPr>
          <w:rFonts w:hint="eastAsia" w:ascii="宋体" w:hAnsi="宋体"/>
          <w:color w:val="000000"/>
          <w:kern w:val="0"/>
          <w:sz w:val="21"/>
          <w:szCs w:val="21"/>
        </w:rPr>
        <w:t>辩证关系，分权及其实现的途经</w:t>
      </w:r>
      <w:bookmarkStart w:id="24" w:name="_Toc723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9</w:t>
      </w:r>
      <w:r>
        <w:rPr>
          <w:rFonts w:hint="eastAsia" w:ascii="Arial" w:hAnsi="Arial" w:cs="Arial"/>
          <w:b/>
          <w:kern w:val="0"/>
          <w:sz w:val="24"/>
        </w:rPr>
        <w:t>章  人员配备</w:t>
      </w:r>
      <w:bookmarkEnd w:id="24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人员配备的任务，人员的配备的工作内容和程序，人员配备的原则，外部招聘，内部提升，管理人员的选聘程序与方法，管理人员考评的目的和作用，管理人员考评的内容，管理人员培训的目标，管理人员的培训方法</w:t>
      </w:r>
      <w:bookmarkStart w:id="25" w:name="_Toc3449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10</w:t>
      </w:r>
      <w:r>
        <w:rPr>
          <w:rFonts w:hint="eastAsia" w:ascii="Arial" w:hAnsi="Arial" w:cs="Arial"/>
          <w:b/>
          <w:kern w:val="0"/>
          <w:sz w:val="24"/>
        </w:rPr>
        <w:t>章  组织力量的整合</w:t>
      </w:r>
      <w:bookmarkEnd w:id="25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正式组织的活动与非正式组织的产生，非正式组织的影响，积极发挥非正式组织的作用，直线、参谋及相互关系，直线与参谋的矛盾，正确发挥参谋的作用，运用委员会的理由，提高委员会的工作效率</w:t>
      </w:r>
      <w:bookmarkStart w:id="26" w:name="_Toc3549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11</w:t>
      </w:r>
      <w:r>
        <w:rPr>
          <w:rFonts w:hint="eastAsia" w:ascii="Arial" w:hAnsi="Arial" w:cs="Arial"/>
          <w:b/>
          <w:kern w:val="0"/>
          <w:sz w:val="24"/>
        </w:rPr>
        <w:t>章  组织变革和组织文化</w:t>
      </w:r>
      <w:bookmarkEnd w:id="26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组织变革的动因，组织变革的内容，组织变革的过程和程序，组织变革的阻力及其管理，组织变革中的压力及其管理，组织变革的冲突及其管理，组织文化的基本概念，组织文化的结构与内容，组织文化的功能与塑造</w:t>
      </w:r>
      <w:bookmarkStart w:id="27" w:name="_Toc3161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12</w:t>
      </w:r>
      <w:r>
        <w:rPr>
          <w:rFonts w:hint="eastAsia" w:ascii="Arial" w:hAnsi="Arial" w:cs="Arial"/>
          <w:b/>
          <w:kern w:val="0"/>
          <w:sz w:val="24"/>
        </w:rPr>
        <w:t>章  领导和领导者</w:t>
      </w:r>
      <w:bookmarkEnd w:id="27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领导的含义，领导的作用，领导者素质及条件，领导方式的基本类型，管理方格理论，权变理论</w:t>
      </w:r>
      <w:bookmarkStart w:id="28" w:name="_Toc9938"/>
      <w:r>
        <w:rPr>
          <w:rFonts w:hint="eastAsia" w:ascii="宋体" w:hAnsi="宋体"/>
          <w:color w:val="000000"/>
          <w:kern w:val="0"/>
          <w:sz w:val="21"/>
          <w:szCs w:val="21"/>
        </w:rPr>
        <w:t>，领导艺术</w:t>
      </w:r>
      <w:bookmarkEnd w:id="28"/>
      <w:bookmarkStart w:id="29" w:name="_Toc7303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13</w:t>
      </w:r>
      <w:r>
        <w:rPr>
          <w:rFonts w:hint="eastAsia" w:ascii="Arial" w:hAnsi="Arial" w:cs="Arial"/>
          <w:b/>
          <w:kern w:val="0"/>
          <w:sz w:val="24"/>
        </w:rPr>
        <w:t>章  激励</w:t>
      </w:r>
      <w:bookmarkEnd w:id="29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激励与行为，内因与外因，需求层次理论，弗洛姆的期望理论，斯金纳的强化理论，亚当斯的公平理论，常用的四种激励方式</w:t>
      </w:r>
      <w:bookmarkStart w:id="30" w:name="_Toc22536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14</w:t>
      </w:r>
      <w:r>
        <w:rPr>
          <w:rFonts w:hint="eastAsia" w:ascii="Arial" w:hAnsi="Arial" w:cs="Arial"/>
          <w:b/>
          <w:kern w:val="0"/>
          <w:sz w:val="24"/>
        </w:rPr>
        <w:t>章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kern w:val="0"/>
          <w:sz w:val="24"/>
        </w:rPr>
        <w:t>沟通</w:t>
      </w:r>
      <w:bookmarkEnd w:id="30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沟通的含义，沟通过程，非正式沟通及其管理，沟通网络，有效沟通的障碍，如何克服沟通中的障碍</w:t>
      </w:r>
      <w:bookmarkStart w:id="31" w:name="_Toc14795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15</w:t>
      </w:r>
      <w:r>
        <w:rPr>
          <w:rFonts w:hint="eastAsia" w:ascii="Arial" w:hAnsi="Arial" w:cs="Arial"/>
          <w:b/>
          <w:kern w:val="0"/>
          <w:sz w:val="24"/>
        </w:rPr>
        <w:t>章  控制与控制过程</w:t>
      </w:r>
      <w:bookmarkEnd w:id="31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控制的必要性和基本原理，控制的类型</w:t>
      </w:r>
      <w:bookmarkStart w:id="32" w:name="_Toc7368"/>
      <w:r>
        <w:rPr>
          <w:rFonts w:hint="eastAsia" w:ascii="宋体" w:hAnsi="宋体"/>
          <w:color w:val="000000"/>
          <w:kern w:val="0"/>
          <w:sz w:val="21"/>
          <w:szCs w:val="21"/>
        </w:rPr>
        <w:t>，控制的要求</w:t>
      </w:r>
      <w:bookmarkEnd w:id="32"/>
      <w:bookmarkStart w:id="33" w:name="_Toc795"/>
      <w:r>
        <w:rPr>
          <w:rFonts w:hint="eastAsia" w:ascii="宋体" w:hAnsi="宋体"/>
          <w:color w:val="000000"/>
          <w:kern w:val="0"/>
          <w:sz w:val="21"/>
          <w:szCs w:val="21"/>
        </w:rPr>
        <w:t>，控制过程</w:t>
      </w:r>
      <w:bookmarkEnd w:id="33"/>
      <w:bookmarkStart w:id="34" w:name="_Toc17250"/>
      <w:r>
        <w:rPr>
          <w:rFonts w:hint="eastAsia" w:ascii="宋体" w:hAnsi="宋体"/>
          <w:color w:val="000000"/>
          <w:kern w:val="0"/>
          <w:sz w:val="21"/>
          <w:szCs w:val="21"/>
        </w:rPr>
        <w:t>，预算控制</w:t>
      </w:r>
      <w:bookmarkEnd w:id="34"/>
      <w:bookmarkStart w:id="35" w:name="_Toc8719"/>
      <w:r>
        <w:rPr>
          <w:rFonts w:hint="eastAsia" w:ascii="宋体" w:hAnsi="宋体"/>
          <w:color w:val="000000"/>
          <w:kern w:val="0"/>
          <w:sz w:val="21"/>
          <w:szCs w:val="21"/>
        </w:rPr>
        <w:t>，非预算控制</w:t>
      </w:r>
      <w:bookmarkEnd w:id="35"/>
      <w:r>
        <w:rPr>
          <w:rFonts w:hint="eastAsia" w:ascii="宋体" w:hAnsi="宋体"/>
          <w:color w:val="000000"/>
          <w:kern w:val="0"/>
          <w:sz w:val="21"/>
          <w:szCs w:val="21"/>
        </w:rPr>
        <w:t>，成本控制的基础，成本对象与成本分配，成本控制的步骤，成本控制的作用，标杆管理，平衡积分卡</w:t>
      </w:r>
      <w:bookmarkStart w:id="36" w:name="_Toc7808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16</w:t>
      </w:r>
      <w:r>
        <w:rPr>
          <w:rFonts w:hint="eastAsia" w:ascii="Arial" w:hAnsi="Arial" w:cs="Arial"/>
          <w:b/>
          <w:kern w:val="0"/>
          <w:sz w:val="24"/>
        </w:rPr>
        <w:t>章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kern w:val="0"/>
          <w:sz w:val="24"/>
        </w:rPr>
        <w:t>管理的创新职能</w:t>
      </w:r>
      <w:bookmarkEnd w:id="36"/>
    </w:p>
    <w:p>
      <w:pPr>
        <w:spacing w:line="360" w:lineRule="auto"/>
        <w:ind w:firstLine="422" w:firstLineChars="200"/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创新的含义，创新的类别与特征</w:t>
      </w:r>
      <w:bookmarkStart w:id="37" w:name="_Toc32156"/>
      <w:r>
        <w:rPr>
          <w:rFonts w:hint="eastAsia" w:ascii="宋体" w:hAnsi="宋体"/>
          <w:color w:val="000000"/>
          <w:kern w:val="0"/>
          <w:sz w:val="21"/>
          <w:szCs w:val="21"/>
        </w:rPr>
        <w:t>。创新职能的基本内容</w:t>
      </w:r>
      <w:bookmarkEnd w:id="37"/>
      <w:r>
        <w:rPr>
          <w:rFonts w:hint="eastAsia" w:ascii="宋体" w:hAnsi="宋体"/>
          <w:color w:val="000000"/>
          <w:kern w:val="0"/>
          <w:sz w:val="21"/>
          <w:szCs w:val="21"/>
        </w:rPr>
        <w:t>，创新的过程，新活动的组织，技术创新的内涵，技术创新的源泉</w:t>
      </w:r>
      <w:bookmarkStart w:id="38" w:name="_Toc12963"/>
      <w:r>
        <w:rPr>
          <w:rFonts w:hint="eastAsia" w:ascii="宋体" w:hAnsi="宋体"/>
          <w:color w:val="000000"/>
          <w:kern w:val="0"/>
          <w:sz w:val="21"/>
          <w:szCs w:val="21"/>
        </w:rPr>
        <w:t>，技术创新的战略及其选择</w:t>
      </w:r>
      <w:bookmarkEnd w:id="38"/>
      <w:bookmarkStart w:id="39" w:name="_Toc25559"/>
      <w:r>
        <w:rPr>
          <w:rFonts w:hint="eastAsia" w:ascii="宋体" w:hAnsi="宋体"/>
          <w:color w:val="000000"/>
          <w:kern w:val="0"/>
          <w:sz w:val="21"/>
          <w:szCs w:val="21"/>
        </w:rPr>
        <w:t>。</w:t>
      </w:r>
    </w:p>
    <w:p>
      <w:pPr>
        <w:spacing w:line="360" w:lineRule="auto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第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>17</w:t>
      </w:r>
      <w:r>
        <w:rPr>
          <w:rFonts w:hint="eastAsia" w:ascii="Arial" w:hAnsi="Arial" w:cs="Arial"/>
          <w:b/>
          <w:kern w:val="0"/>
          <w:sz w:val="24"/>
        </w:rPr>
        <w:t>章</w:t>
      </w:r>
      <w:r>
        <w:rPr>
          <w:rFonts w:hint="eastAsia" w:ascii="Arial" w:hAnsi="Arial" w:cs="Arial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b/>
          <w:kern w:val="0"/>
          <w:sz w:val="24"/>
        </w:rPr>
        <w:t>企业组织创新</w:t>
      </w:r>
      <w:bookmarkEnd w:id="39"/>
    </w:p>
    <w:p>
      <w:pPr>
        <w:spacing w:line="360" w:lineRule="auto"/>
        <w:ind w:firstLine="422" w:firstLineChars="200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b/>
          <w:kern w:val="0"/>
          <w:sz w:val="21"/>
          <w:szCs w:val="21"/>
        </w:rPr>
        <w:t>知识要点：</w:t>
      </w:r>
      <w:r>
        <w:rPr>
          <w:rFonts w:hint="eastAsia" w:ascii="宋体" w:hAnsi="宋体"/>
          <w:color w:val="000000"/>
          <w:kern w:val="0"/>
          <w:sz w:val="21"/>
          <w:szCs w:val="21"/>
        </w:rPr>
        <w:t>知识经济的基本特点，工业社会的企业制度结构特征极其原因，知识经济条件下的企业制度创新，工业社会的企业层级结构及其特征，知识经济与企业层级结构的改造，工业社会中企业文化的功能与特点，知识经济与企业文化创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6D4AC4"/>
    <w:rsid w:val="000014DA"/>
    <w:rsid w:val="00036C8B"/>
    <w:rsid w:val="0009045E"/>
    <w:rsid w:val="00137ADD"/>
    <w:rsid w:val="00252649"/>
    <w:rsid w:val="00382E78"/>
    <w:rsid w:val="004232E7"/>
    <w:rsid w:val="0048338D"/>
    <w:rsid w:val="004C4E76"/>
    <w:rsid w:val="00635F60"/>
    <w:rsid w:val="00CF26A7"/>
    <w:rsid w:val="00D27B23"/>
    <w:rsid w:val="00D30459"/>
    <w:rsid w:val="00E34794"/>
    <w:rsid w:val="00F2030C"/>
    <w:rsid w:val="00F72032"/>
    <w:rsid w:val="00FA50A5"/>
    <w:rsid w:val="00FD3372"/>
    <w:rsid w:val="04EF2697"/>
    <w:rsid w:val="0A3003AC"/>
    <w:rsid w:val="15AE4BE1"/>
    <w:rsid w:val="1F9346D3"/>
    <w:rsid w:val="211641D0"/>
    <w:rsid w:val="2FE82B95"/>
    <w:rsid w:val="345837F4"/>
    <w:rsid w:val="445A1CD7"/>
    <w:rsid w:val="5645524F"/>
    <w:rsid w:val="68DD40FC"/>
    <w:rsid w:val="6A474AC9"/>
    <w:rsid w:val="6A6D4AC4"/>
    <w:rsid w:val="6C81407A"/>
    <w:rsid w:val="6D535020"/>
    <w:rsid w:val="73871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style101"/>
    <w:basedOn w:val="6"/>
    <w:qFormat/>
    <w:uiPriority w:val="0"/>
    <w:rPr>
      <w:sz w:val="22"/>
      <w:szCs w:val="22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11</Pages>
  <Words>902</Words>
  <Characters>5147</Characters>
  <Lines>42</Lines>
  <Paragraphs>12</Paragraphs>
  <TotalTime>18</TotalTime>
  <ScaleCrop>false</ScaleCrop>
  <LinksUpToDate>false</LinksUpToDate>
  <CharactersWithSpaces>6037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2019-09-24T11:05:00Z</dcterms:created>
  <dc:creator>lenovo</dc:creator>
  <cp:lastModifiedBy>Administrator</cp:lastModifiedBy>
  <dcterms:modified xsi:type="dcterms:W3CDTF">2020-09-25T11:26:11Z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