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hint="eastAsia" w:ascii="宋体" w:hAnsi="宋体" w:cs="Arial"/>
          <w:b/>
          <w:kern w:val="0"/>
          <w:sz w:val="24"/>
        </w:rPr>
        <w:t>《设施园艺学》考试大纲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</w:p>
    <w:p>
      <w:pPr>
        <w:widowControl/>
        <w:spacing w:line="360" w:lineRule="auto"/>
        <w:jc w:val="center"/>
        <w:rPr>
          <w:rFonts w:hint="eastAsia" w:ascii="宋体" w:hAnsi="宋体" w:cs="Arial"/>
          <w:b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Arial"/>
          <w:b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《设施园艺学》侧重于设施园艺综合知识考查，考试内容主要涵盖设施园艺的概述、常见的园艺设施类型及结构、设施环境调节与控制、园艺设施作物栽培技术等内容，要求考生理解和掌握相关基础知识和基本理论，能够运用基本原理和方法分析、判断和解决有关实际问题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适用于农业工程与信息技术专业的考生。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3、试卷内容结构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题型：</w:t>
      </w:r>
    </w:p>
    <w:p>
      <w:pPr>
        <w:spacing w:line="500" w:lineRule="exact"/>
        <w:ind w:left="85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hint="eastAsia" w:ascii="宋体" w:hAnsi="宋体"/>
          <w:sz w:val="24"/>
        </w:rPr>
        <w:t xml:space="preserve"> ；（2）填空题 ；（3）</w:t>
      </w:r>
      <w:r>
        <w:rPr>
          <w:rFonts w:ascii="宋体" w:hAnsi="宋体"/>
          <w:sz w:val="24"/>
        </w:rPr>
        <w:t>选择题</w:t>
      </w:r>
      <w:r>
        <w:rPr>
          <w:rFonts w:hint="eastAsia" w:ascii="宋体" w:hAnsi="宋体"/>
          <w:sz w:val="24"/>
        </w:rPr>
        <w:t xml:space="preserve"> ；（4）</w:t>
      </w:r>
      <w:r>
        <w:rPr>
          <w:rFonts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 xml:space="preserve">（5） </w:t>
      </w:r>
      <w:r>
        <w:rPr>
          <w:rFonts w:ascii="宋体" w:hAnsi="宋体"/>
          <w:sz w:val="24"/>
        </w:rPr>
        <w:t>论述综合题</w:t>
      </w:r>
    </w:p>
    <w:p>
      <w:pPr>
        <w:spacing w:line="500" w:lineRule="exact"/>
        <w:rPr>
          <w:rFonts w:ascii="宋体" w:hAnsi="宋体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1、《设施园艺学》（第二版），张福墁主编，中国农业大学出版社，2010年7月第2版.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2</w:t>
      </w:r>
      <w:r>
        <w:rPr>
          <w:rFonts w:ascii="宋体" w:hAnsi="宋体" w:cs="Arial"/>
          <w:kern w:val="0"/>
          <w:sz w:val="24"/>
        </w:rPr>
        <w:t>、</w:t>
      </w:r>
      <w:r>
        <w:rPr>
          <w:rFonts w:hint="eastAsia" w:ascii="宋体" w:hAnsi="宋体"/>
          <w:sz w:val="24"/>
        </w:rPr>
        <w:t>《设施园艺学》，李式军主编，北京，中国农业出版社，2011.3第2版。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3、</w:t>
      </w:r>
      <w:r>
        <w:rPr>
          <w:rFonts w:hint="eastAsia" w:ascii="宋体" w:hAnsi="宋体"/>
          <w:sz w:val="24"/>
        </w:rPr>
        <w:t>《设施农业环境工程学》，</w:t>
      </w:r>
      <w:r>
        <w:rPr>
          <w:rFonts w:hint="eastAsia" w:ascii="宋体" w:hAnsi="宋体"/>
          <w:bCs/>
          <w:sz w:val="24"/>
        </w:rPr>
        <w:t>邹志荣、邵孝侯主编，</w:t>
      </w:r>
      <w:r>
        <w:rPr>
          <w:rFonts w:hint="eastAsia" w:ascii="宋体" w:hAnsi="宋体"/>
          <w:sz w:val="24"/>
        </w:rPr>
        <w:t>中国农业出版社，2008年2月（第1版）.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第二部分   考试要点</w:t>
      </w:r>
    </w:p>
    <w:p>
      <w:pPr>
        <w:widowControl/>
        <w:spacing w:line="360" w:lineRule="auto"/>
        <w:jc w:val="center"/>
        <w:rPr>
          <w:sz w:val="24"/>
        </w:rPr>
      </w:pP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Cs/>
        </w:rPr>
        <w:t>1</w:t>
      </w:r>
      <w:r>
        <w:rPr>
          <w:bCs/>
        </w:rPr>
        <w:t>.</w:t>
      </w:r>
      <w:r>
        <w:rPr>
          <w:b/>
        </w:rPr>
        <w:t xml:space="preserve"> </w:t>
      </w:r>
      <w:r>
        <w:rPr>
          <w:rFonts w:hint="eastAsia" w:hAnsi="宋体"/>
          <w:szCs w:val="24"/>
        </w:rPr>
        <w:t>绪论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 w:hAnsi="宋体"/>
          <w:b/>
        </w:rPr>
        <w:t>考试内容</w:t>
      </w:r>
    </w:p>
    <w:p>
      <w:pPr>
        <w:pStyle w:val="9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设施园艺的概念</w:t>
      </w:r>
    </w:p>
    <w:p>
      <w:pPr>
        <w:pStyle w:val="9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设施园艺的意义和作用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</w:rPr>
      </w:pPr>
      <w:r>
        <w:rPr>
          <w:rFonts w:hint="eastAsia" w:hAnsi="宋体"/>
          <w:b/>
        </w:rPr>
        <w:t>考试要求</w:t>
      </w:r>
    </w:p>
    <w:p>
      <w:pPr>
        <w:pStyle w:val="9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 xml:space="preserve">掌握设施园艺的概念 </w:t>
      </w:r>
    </w:p>
    <w:p>
      <w:pPr>
        <w:pStyle w:val="9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掌握设施园艺在国民经济中的意义</w:t>
      </w:r>
    </w:p>
    <w:p>
      <w:pPr>
        <w:pStyle w:val="9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掌握设施园艺的作用</w:t>
      </w:r>
    </w:p>
    <w:p>
      <w:pPr>
        <w:numPr>
          <w:ilvl w:val="0"/>
          <w:numId w:val="3"/>
        </w:numPr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园艺设施的类型、结构、性能及应用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 w:hAnsi="宋体"/>
          <w:b/>
        </w:rPr>
        <w:t>考试内容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各种园艺设施类型的概念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塑料大棚的结构特点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地膜覆盖的效应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地膜覆盖的类型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日光温室的结构参数及其各自的定义</w:t>
      </w:r>
    </w:p>
    <w:p>
      <w:pPr>
        <w:pStyle w:val="9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日光温室的基本结构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</w:rPr>
      </w:pPr>
      <w:r>
        <w:rPr>
          <w:rFonts w:hint="eastAsia" w:hAnsi="宋体"/>
          <w:b/>
        </w:rPr>
        <w:t>考试要求</w:t>
      </w:r>
    </w:p>
    <w:p>
      <w:pPr>
        <w:pStyle w:val="9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 xml:space="preserve">掌握不同园艺设施类型的概念 </w:t>
      </w:r>
    </w:p>
    <w:p>
      <w:pPr>
        <w:pStyle w:val="9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掌握不同园艺设施类型的结构特点</w:t>
      </w:r>
    </w:p>
    <w:p>
      <w:pPr>
        <w:pStyle w:val="9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掌握不同园艺设施类型的性能</w:t>
      </w:r>
    </w:p>
    <w:p>
      <w:pPr>
        <w:numPr>
          <w:ilvl w:val="0"/>
          <w:numId w:val="3"/>
        </w:numPr>
        <w:tabs>
          <w:tab w:val="clear" w:pos="312"/>
        </w:tabs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园艺设施的环境特征及其调控技术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  <w:szCs w:val="22"/>
        </w:rPr>
      </w:pPr>
      <w:r>
        <w:rPr>
          <w:rFonts w:hint="eastAsia" w:hAnsi="宋体"/>
          <w:b/>
          <w:szCs w:val="22"/>
        </w:rPr>
        <w:t>考试内容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szCs w:val="22"/>
        </w:rPr>
      </w:pPr>
      <w:r>
        <w:rPr>
          <w:rFonts w:hint="eastAsia"/>
          <w:szCs w:val="22"/>
        </w:rPr>
        <w:t>设施条件下光环境对植物生长发育的影响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szCs w:val="22"/>
        </w:rPr>
      </w:pPr>
      <w:r>
        <w:rPr>
          <w:rFonts w:hint="eastAsia"/>
          <w:szCs w:val="22"/>
        </w:rPr>
        <w:t>设施条件下光环境的特点及其调控措施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szCs w:val="22"/>
        </w:rPr>
      </w:pPr>
      <w:r>
        <w:rPr>
          <w:rFonts w:hint="eastAsia"/>
          <w:szCs w:val="22"/>
        </w:rPr>
        <w:t>设施条件下温度对植物生长发育的影响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szCs w:val="22"/>
        </w:rPr>
      </w:pPr>
      <w:r>
        <w:rPr>
          <w:rFonts w:hint="eastAsia"/>
          <w:szCs w:val="22"/>
        </w:rPr>
        <w:t>设施条件下温度的特点及其调控措施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szCs w:val="22"/>
        </w:rPr>
      </w:pPr>
      <w:r>
        <w:rPr>
          <w:rFonts w:hint="eastAsia"/>
          <w:szCs w:val="22"/>
        </w:rPr>
        <w:t>设施条件下湿度环境的特点及其调控措施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szCs w:val="22"/>
        </w:rPr>
      </w:pPr>
      <w:r>
        <w:rPr>
          <w:rFonts w:hint="eastAsia"/>
          <w:szCs w:val="22"/>
        </w:rPr>
        <w:t>设施条件下气体环境的调控措施</w:t>
      </w:r>
    </w:p>
    <w:p>
      <w:pPr>
        <w:pStyle w:val="9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szCs w:val="22"/>
        </w:rPr>
      </w:pPr>
      <w:r>
        <w:rPr>
          <w:rFonts w:hint="eastAsia"/>
          <w:szCs w:val="22"/>
        </w:rPr>
        <w:t>设施条件下土壤环境的特点及其调控措施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  <w:szCs w:val="22"/>
        </w:rPr>
      </w:pPr>
      <w:r>
        <w:rPr>
          <w:rFonts w:hint="eastAsia" w:hAnsi="宋体"/>
          <w:b/>
          <w:szCs w:val="22"/>
        </w:rPr>
        <w:t>考试要求</w:t>
      </w:r>
    </w:p>
    <w:p>
      <w:pPr>
        <w:pStyle w:val="9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/>
          <w:szCs w:val="22"/>
        </w:rPr>
        <w:t>掌握</w:t>
      </w:r>
      <w:r>
        <w:rPr>
          <w:rFonts w:hint="eastAsia" w:hAnsi="宋体"/>
          <w:szCs w:val="24"/>
        </w:rPr>
        <w:t>设施条件下光照、温度、湿度、气体及土壤环境的特点及调控技术</w:t>
      </w:r>
    </w:p>
    <w:p>
      <w:pPr>
        <w:pStyle w:val="9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掌握设施内湿度、有害气体及土壤连作障碍产生的原因</w:t>
      </w:r>
    </w:p>
    <w:p>
      <w:pPr>
        <w:pStyle w:val="9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蔬菜设施栽培技术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  <w:szCs w:val="22"/>
        </w:rPr>
      </w:pPr>
      <w:r>
        <w:rPr>
          <w:rFonts w:hint="eastAsia" w:hAnsi="宋体"/>
          <w:b/>
          <w:szCs w:val="22"/>
        </w:rPr>
        <w:t>考试内容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番茄设施栽培植株调整措施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辣椒落花落果的原因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黄瓜植株调整的措施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绿叶菜的生产特点</w:t>
      </w:r>
    </w:p>
    <w:p>
      <w:pPr>
        <w:pStyle w:val="9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韭菜的跳根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  <w:szCs w:val="22"/>
        </w:rPr>
      </w:pPr>
      <w:r>
        <w:rPr>
          <w:rFonts w:hint="eastAsia" w:hAnsi="宋体"/>
          <w:b/>
          <w:szCs w:val="22"/>
        </w:rPr>
        <w:t>考试要求</w:t>
      </w:r>
    </w:p>
    <w:p>
      <w:pPr>
        <w:pStyle w:val="9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掌握茄果类蔬菜作物设施栽培技术要点</w:t>
      </w:r>
    </w:p>
    <w:p>
      <w:pPr>
        <w:pStyle w:val="9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掌握瓜类蔬菜作物设施栽培技术要点</w:t>
      </w:r>
    </w:p>
    <w:p>
      <w:pPr>
        <w:pStyle w:val="9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掌握绿叶菜类蔬菜作物设施栽培技术要点</w:t>
      </w:r>
    </w:p>
    <w:p>
      <w:pPr>
        <w:pStyle w:val="9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掌握其他蔬菜作物设施栽培技术要点</w:t>
      </w:r>
    </w:p>
    <w:p>
      <w:pPr>
        <w:pStyle w:val="9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果树设施栽培技术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  <w:szCs w:val="22"/>
        </w:rPr>
      </w:pPr>
      <w:r>
        <w:rPr>
          <w:rFonts w:hint="eastAsia" w:hAnsi="宋体"/>
          <w:b/>
          <w:szCs w:val="22"/>
        </w:rPr>
        <w:t>考试内容</w:t>
      </w:r>
    </w:p>
    <w:p>
      <w:pPr>
        <w:pStyle w:val="9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设施果树的概念</w:t>
      </w:r>
    </w:p>
    <w:p>
      <w:pPr>
        <w:pStyle w:val="9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设施果树的模式</w:t>
      </w:r>
    </w:p>
    <w:p>
      <w:pPr>
        <w:pStyle w:val="9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设施果树的意义</w:t>
      </w:r>
    </w:p>
    <w:p>
      <w:pPr>
        <w:pStyle w:val="9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桃、葡萄设施栽培的品种选择原则</w:t>
      </w:r>
    </w:p>
    <w:p>
      <w:pPr>
        <w:pStyle w:val="9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促成栽培、半促成栽培、抑制栽培、一年一栽制、多年一栽制概念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  <w:szCs w:val="22"/>
        </w:rPr>
      </w:pPr>
      <w:r>
        <w:rPr>
          <w:rFonts w:hint="eastAsia" w:hAnsi="宋体"/>
          <w:b/>
          <w:szCs w:val="22"/>
        </w:rPr>
        <w:t>考试要求</w:t>
      </w:r>
    </w:p>
    <w:p>
      <w:pPr>
        <w:pStyle w:val="9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掌握桃设施栽培技术要点</w:t>
      </w:r>
    </w:p>
    <w:p>
      <w:pPr>
        <w:pStyle w:val="9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掌握葡萄设施栽培技术要点</w:t>
      </w:r>
    </w:p>
    <w:p>
      <w:pPr>
        <w:pStyle w:val="9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4"/>
        </w:rPr>
      </w:pPr>
      <w:r>
        <w:rPr>
          <w:rFonts w:hint="eastAsia" w:hAnsi="宋体"/>
          <w:szCs w:val="24"/>
        </w:rPr>
        <w:t>掌握草莓设施栽培技术要点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C8463"/>
    <w:multiLevelType w:val="singleLevel"/>
    <w:tmpl w:val="842C846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BD08778B"/>
    <w:multiLevelType w:val="singleLevel"/>
    <w:tmpl w:val="BD08778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0000000E"/>
    <w:multiLevelType w:val="multilevel"/>
    <w:tmpl w:val="0000000E"/>
    <w:lvl w:ilvl="0" w:tentative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3">
    <w:nsid w:val="00000016"/>
    <w:multiLevelType w:val="multilevel"/>
    <w:tmpl w:val="00000016"/>
    <w:lvl w:ilvl="0" w:tentative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4">
    <w:nsid w:val="1E44EE5A"/>
    <w:multiLevelType w:val="singleLevel"/>
    <w:tmpl w:val="1E44EE5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4559C2D3"/>
    <w:multiLevelType w:val="singleLevel"/>
    <w:tmpl w:val="4559C2D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7C04A3F"/>
    <w:multiLevelType w:val="singleLevel"/>
    <w:tmpl w:val="47C04A3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4D058FB9"/>
    <w:multiLevelType w:val="singleLevel"/>
    <w:tmpl w:val="4D058FB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>
    <w:nsid w:val="6724C865"/>
    <w:multiLevelType w:val="singleLevel"/>
    <w:tmpl w:val="6724C86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75B21AB7"/>
    <w:multiLevelType w:val="singleLevel"/>
    <w:tmpl w:val="75B21AB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>
    <w:nsid w:val="7A7BC1E9"/>
    <w:multiLevelType w:val="singleLevel"/>
    <w:tmpl w:val="7A7BC1E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A9A"/>
    <w:rsid w:val="001B6F47"/>
    <w:rsid w:val="001F5334"/>
    <w:rsid w:val="0033743B"/>
    <w:rsid w:val="003B4D03"/>
    <w:rsid w:val="004056CA"/>
    <w:rsid w:val="004911A4"/>
    <w:rsid w:val="00520A9A"/>
    <w:rsid w:val="00530203"/>
    <w:rsid w:val="00753ED3"/>
    <w:rsid w:val="00772BD6"/>
    <w:rsid w:val="007E6491"/>
    <w:rsid w:val="00907798"/>
    <w:rsid w:val="00941127"/>
    <w:rsid w:val="00951641"/>
    <w:rsid w:val="00A55F01"/>
    <w:rsid w:val="00D61A96"/>
    <w:rsid w:val="00E072DA"/>
    <w:rsid w:val="00E80E20"/>
    <w:rsid w:val="00F84799"/>
    <w:rsid w:val="00FA7E67"/>
    <w:rsid w:val="0ABE6834"/>
    <w:rsid w:val="0C165028"/>
    <w:rsid w:val="0C9C706E"/>
    <w:rsid w:val="0F032FFF"/>
    <w:rsid w:val="122C57EE"/>
    <w:rsid w:val="12666686"/>
    <w:rsid w:val="15A44318"/>
    <w:rsid w:val="176A59A6"/>
    <w:rsid w:val="17F6348F"/>
    <w:rsid w:val="18C01B2F"/>
    <w:rsid w:val="19131F63"/>
    <w:rsid w:val="1A5A5859"/>
    <w:rsid w:val="1E555492"/>
    <w:rsid w:val="240A5C0F"/>
    <w:rsid w:val="28B4658F"/>
    <w:rsid w:val="297816C0"/>
    <w:rsid w:val="2B874A3D"/>
    <w:rsid w:val="2BA53451"/>
    <w:rsid w:val="2BEF05A4"/>
    <w:rsid w:val="2C4166B6"/>
    <w:rsid w:val="2DF70EB6"/>
    <w:rsid w:val="349D692D"/>
    <w:rsid w:val="36312364"/>
    <w:rsid w:val="38287656"/>
    <w:rsid w:val="38560372"/>
    <w:rsid w:val="3A7522E4"/>
    <w:rsid w:val="3F8F11CB"/>
    <w:rsid w:val="4671553B"/>
    <w:rsid w:val="49477173"/>
    <w:rsid w:val="49C0214F"/>
    <w:rsid w:val="4D863FAC"/>
    <w:rsid w:val="4E141A16"/>
    <w:rsid w:val="52D5769E"/>
    <w:rsid w:val="54A94051"/>
    <w:rsid w:val="54BE3ECD"/>
    <w:rsid w:val="56977968"/>
    <w:rsid w:val="58222980"/>
    <w:rsid w:val="5CBE151B"/>
    <w:rsid w:val="5DFA2726"/>
    <w:rsid w:val="658B21E5"/>
    <w:rsid w:val="66663E99"/>
    <w:rsid w:val="667102B4"/>
    <w:rsid w:val="66C22804"/>
    <w:rsid w:val="696B1935"/>
    <w:rsid w:val="6DDD0BFB"/>
    <w:rsid w:val="70FA61BA"/>
    <w:rsid w:val="737C237D"/>
    <w:rsid w:val="75BF054C"/>
    <w:rsid w:val="7AD64A74"/>
    <w:rsid w:val="7D3C3B71"/>
    <w:rsid w:val="7EF477A5"/>
    <w:rsid w:val="7F6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tyle101"/>
    <w:basedOn w:val="5"/>
    <w:uiPriority w:val="0"/>
    <w:rPr>
      <w:sz w:val="22"/>
      <w:szCs w:val="22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正文1"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174</Words>
  <Characters>992</Characters>
  <Lines>8</Lines>
  <Paragraphs>2</Paragraphs>
  <TotalTime>7</TotalTime>
  <ScaleCrop>false</ScaleCrop>
  <LinksUpToDate>false</LinksUpToDate>
  <CharactersWithSpaces>1164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汪志强</cp:lastModifiedBy>
  <dcterms:modified xsi:type="dcterms:W3CDTF">2020-09-21T03:15:13Z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