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/>
          <w:b/>
          <w:color w:val="000000" w:themeColor="text1"/>
          <w:sz w:val="30"/>
          <w:szCs w:val="30"/>
        </w:rPr>
        <w:t>塔里木大学硕士研究生入学考试</w:t>
      </w:r>
    </w:p>
    <w:p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/>
          <w:b/>
          <w:color w:val="000000" w:themeColor="text1"/>
          <w:sz w:val="30"/>
          <w:szCs w:val="30"/>
        </w:rPr>
        <w:t>《新闻与传播专业综合能力》考试大纲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《新闻与传播专业综合能力》侧重于新闻采访与写作基本能力、以及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融合新闻生产与</w:t>
      </w:r>
      <w:r>
        <w:rPr>
          <w:rFonts w:hint="eastAsia" w:ascii="Arial" w:hAnsi="Arial" w:cs="Arial"/>
          <w:color w:val="000000" w:themeColor="text1"/>
          <w:kern w:val="0"/>
          <w:sz w:val="24"/>
        </w:rPr>
        <w:t>传播基本原理与技能的的考查。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适用于报考新闻与传播硕士的考生。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hAnsi="宋体"/>
          <w:color w:val="000000" w:themeColor="text1"/>
          <w:sz w:val="24"/>
        </w:rPr>
        <w:t>《新闻采访与写作》、《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融合新闻</w:t>
      </w:r>
      <w:r>
        <w:rPr>
          <w:rFonts w:hint="eastAsia" w:hAnsi="宋体"/>
          <w:color w:val="000000" w:themeColor="text1"/>
          <w:sz w:val="24"/>
        </w:rPr>
        <w:t>》共</w:t>
      </w:r>
      <w:r>
        <w:rPr>
          <w:rFonts w:hint="eastAsia" w:ascii="Arial" w:hAnsi="Arial" w:cs="Arial"/>
          <w:color w:val="000000" w:themeColor="text1"/>
          <w:kern w:val="0"/>
          <w:sz w:val="24"/>
        </w:rPr>
        <w:t>150分。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 xml:space="preserve"> ；（2）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 xml:space="preserve"> ；（3）论述题；（4）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材料</w:t>
      </w:r>
      <w:r>
        <w:rPr>
          <w:rFonts w:hint="eastAsia" w:ascii="宋体" w:hAnsi="宋体"/>
          <w:color w:val="000000" w:themeColor="text1"/>
          <w:sz w:val="24"/>
        </w:rPr>
        <w:t>分析</w:t>
      </w:r>
      <w:r>
        <w:rPr>
          <w:rFonts w:ascii="宋体" w:hAnsi="宋体"/>
          <w:color w:val="000000" w:themeColor="text1"/>
          <w:sz w:val="24"/>
        </w:rPr>
        <w:t>题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rPr>
          <w:rFonts w:hint="eastAsia" w:eastAsia="宋体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 w:ascii="宋体" w:hAnsi="宋体"/>
          <w:color w:val="000000" w:themeColor="text1"/>
          <w:sz w:val="24"/>
        </w:rPr>
        <w:t>、《新闻采访与写作》，高钢、潘曙雅主编，中国人民大学出</w:t>
      </w:r>
      <w:r>
        <w:rPr>
          <w:rFonts w:hint="eastAsia"/>
          <w:color w:val="000000" w:themeColor="text1"/>
          <w:sz w:val="24"/>
        </w:rPr>
        <w:t>版社，2018年</w:t>
      </w:r>
      <w:r>
        <w:rPr>
          <w:rFonts w:hint="eastAsia"/>
          <w:color w:val="000000" w:themeColor="text1"/>
          <w:sz w:val="24"/>
          <w:lang w:eastAsia="zh-CN"/>
        </w:rPr>
        <w:t>。</w:t>
      </w:r>
    </w:p>
    <w:p>
      <w:pPr>
        <w:widowControl/>
        <w:spacing w:line="360" w:lineRule="auto"/>
        <w:rPr>
          <w:rFonts w:hint="eastAsia" w:ascii="宋体" w:hAnsi="宋体" w:eastAsia="宋体"/>
          <w:color w:val="000000" w:themeColor="text1"/>
          <w:sz w:val="24"/>
          <w:lang w:eastAsia="zh-CN"/>
        </w:rPr>
      </w:pPr>
      <w:r>
        <w:rPr>
          <w:rFonts w:hint="eastAsia" w:ascii="宋体" w:hAnsi="宋体" w:cs="Arial"/>
          <w:color w:val="000000" w:themeColor="text1"/>
          <w:kern w:val="0"/>
          <w:sz w:val="24"/>
        </w:rPr>
        <w:t>2</w:t>
      </w:r>
      <w:r>
        <w:rPr>
          <w:rFonts w:ascii="宋体" w:hAnsi="宋体" w:cs="Arial"/>
          <w:color w:val="000000" w:themeColor="text1"/>
          <w:kern w:val="0"/>
          <w:sz w:val="24"/>
        </w:rPr>
        <w:t>、</w:t>
      </w:r>
      <w:r>
        <w:rPr>
          <w:rFonts w:hint="eastAsia" w:ascii="宋体" w:hAnsi="宋体"/>
          <w:color w:val="000000" w:themeColor="text1"/>
          <w:sz w:val="24"/>
        </w:rPr>
        <w:t>《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融合新闻</w:t>
      </w:r>
      <w:r>
        <w:rPr>
          <w:rFonts w:hint="eastAsia" w:ascii="宋体" w:hAnsi="宋体"/>
          <w:color w:val="000000" w:themeColor="text1"/>
          <w:sz w:val="24"/>
        </w:rPr>
        <w:t>》，</w:t>
      </w:r>
      <w:r>
        <w:rPr>
          <w:rFonts w:hint="eastAsia"/>
          <w:color w:val="000000" w:themeColor="text1"/>
          <w:sz w:val="24"/>
          <w:lang w:val="en-US" w:eastAsia="zh-CN"/>
        </w:rPr>
        <w:t>刘冰</w:t>
      </w:r>
      <w:r>
        <w:rPr>
          <w:rFonts w:hint="eastAsia"/>
          <w:color w:val="000000" w:themeColor="text1"/>
          <w:sz w:val="24"/>
        </w:rPr>
        <w:t>著，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清华大学</w:t>
      </w:r>
      <w:r>
        <w:rPr>
          <w:rFonts w:hint="eastAsia" w:ascii="宋体" w:hAnsi="宋体"/>
          <w:color w:val="000000" w:themeColor="text1"/>
          <w:sz w:val="24"/>
        </w:rPr>
        <w:t>大学出</w:t>
      </w:r>
      <w:r>
        <w:rPr>
          <w:rFonts w:hint="eastAsia"/>
          <w:color w:val="000000" w:themeColor="text1"/>
          <w:sz w:val="24"/>
        </w:rPr>
        <w:t>版社</w:t>
      </w:r>
      <w:r>
        <w:rPr>
          <w:rFonts w:hint="eastAsia" w:ascii="宋体" w:hAnsi="宋体"/>
          <w:color w:val="000000" w:themeColor="text1"/>
          <w:sz w:val="24"/>
        </w:rPr>
        <w:t>，201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</w:rPr>
        <w:t>年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widowControl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spacing w:line="360" w:lineRule="auto"/>
        <w:rPr>
          <w:rStyle w:val="6"/>
          <w:b/>
          <w:color w:val="000000" w:themeColor="text1"/>
          <w:sz w:val="24"/>
          <w:szCs w:val="24"/>
        </w:rPr>
      </w:pPr>
    </w:p>
    <w:p>
      <w:pPr>
        <w:spacing w:line="360" w:lineRule="auto"/>
        <w:rPr>
          <w:rStyle w:val="6"/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《新闻采访与写作》部分：</w:t>
      </w:r>
    </w:p>
    <w:p>
      <w:pPr>
        <w:numPr>
          <w:ilvl w:val="0"/>
          <w:numId w:val="0"/>
        </w:numPr>
        <w:ind w:leftChars="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新闻报道的功能与新闻记者的职责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新闻的特征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新闻报道的功能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新闻媒体的演变历史和趋势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新闻记者的责任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新媒体的发展及对新闻的再定义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新闻报道的原则与新闻记者的素质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追求真实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保证准确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交代来源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谨慎验证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坚守客观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保持公正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7.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新闻记者的职业素质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新闻发现与新闻选题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新闻发现的意义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新闻发现的目标与依据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新闻发现思维的动态过程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如何确立新闻选题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如何进行报道策划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报道策划的原则与方法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怎样采访新闻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采访的职业状态与心理准备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线索初步判断与现场采访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重要的职业素养：与采访对象沟通的能力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观察和记录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关于采访的提示和建议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怎样写作消息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消息及其基本构成元素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消息导语的写作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消息主体的建构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消息的背景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怎样采写特稿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特稿的定义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理解特稿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特稿的选题类型及来源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特稿的采访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特稿的写作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怎样从事深度报道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调查性报道概述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选题从哪里来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怎样寻找采访对象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调查性报道的采访与写作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记者为什么错了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解释性报道概述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7.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解释性报道的采访与写作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怎样运用背景和数据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背景的作用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背景的类型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背景的呈现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背景的写作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数据的使用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br w:type="textWrapping"/>
      </w:r>
    </w:p>
    <w:p>
      <w:pPr>
        <w:rPr>
          <w:rFonts w:ascii="宋体" w:hAnsi="宋体" w:cs="宋体"/>
          <w:color w:val="000000" w:themeColor="text1"/>
          <w:sz w:val="24"/>
        </w:rPr>
      </w:pPr>
    </w:p>
    <w:p>
      <w:pPr>
        <w:spacing w:line="360" w:lineRule="auto"/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</w:pP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《</w:t>
      </w: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  <w:t>融合新闻</w:t>
      </w:r>
      <w:r>
        <w:rPr>
          <w:rStyle w:val="6"/>
          <w:rFonts w:hint="eastAsia" w:ascii="宋体" w:hAnsi="宋体" w:cs="宋体"/>
          <w:b/>
          <w:color w:val="000000" w:themeColor="text1"/>
          <w:sz w:val="32"/>
          <w:szCs w:val="32"/>
        </w:rPr>
        <w:t>》部分：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融合研究的进路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简要的发展背景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融合概念溯源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国内研究进程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实务研究梳理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反融合的声音  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理解融合新闻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概念界定及特征分析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与旧媒体新闻的区别  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为什么要有融合新闻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选用适宜的媒介元素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面向未来的融合新闻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融合新闻流程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一个循环的过程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传播主体的融合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融合新闻的采集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合与分的统一体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职业主体配备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全能的背包记者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背包记者的让位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超级团队的规模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团队成员的选择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重识新闻价值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时新性极致化发展，呼唤报道新思维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重要性内涵拓展，关注用户微观需求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接近性超越传统理解，全面贴近用户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显著性有所突破，关注度成衡量指标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趣味性地位提高，愉悦体验成为关键 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融合报道原则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真实：新技术影响与逼真再现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客观：人的努力与技术的优势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公正：从职业伦理到文明互动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引人入胜：融合呈现的生动性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关键词研究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倡导、分类与疑问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SEO 及关键词运用的价值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关键词确立的原则与策略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借助网络工具确立关键词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新闻关键词的分布与运用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使用新闻关键词的注意事项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社交分享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评价融合新闻的重要指标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分享代码的生成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留下新闻工作者的痕迹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社交媒体的使用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微信写作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社交媒体里的新闻变化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呈现的结构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亮点前置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分层报道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版块组合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报道的融合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新闻元素的组合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基本措施：添加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报道融合的操作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专题的融合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专题融合的特征 </w:t>
      </w:r>
    </w:p>
    <w:p>
      <w:pPr>
        <w:spacing w:line="240" w:lineRule="auto"/>
        <w:rPr>
          <w:rStyle w:val="6"/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专题判断与策划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专题融合的实施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 xml:space="preserve">专题融合案例评析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C7394"/>
    <w:multiLevelType w:val="singleLevel"/>
    <w:tmpl w:val="D57C739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0D5AAE"/>
    <w:rsid w:val="001B6F47"/>
    <w:rsid w:val="001F5334"/>
    <w:rsid w:val="0033743B"/>
    <w:rsid w:val="003B4D03"/>
    <w:rsid w:val="004056CA"/>
    <w:rsid w:val="00520A9A"/>
    <w:rsid w:val="00530203"/>
    <w:rsid w:val="00541A60"/>
    <w:rsid w:val="00772BD6"/>
    <w:rsid w:val="007E6491"/>
    <w:rsid w:val="00907798"/>
    <w:rsid w:val="00941127"/>
    <w:rsid w:val="00951641"/>
    <w:rsid w:val="00A55F01"/>
    <w:rsid w:val="00B21D61"/>
    <w:rsid w:val="00E072DA"/>
    <w:rsid w:val="00E36BD0"/>
    <w:rsid w:val="00E80E20"/>
    <w:rsid w:val="00F84799"/>
    <w:rsid w:val="00FA7E67"/>
    <w:rsid w:val="067F6C26"/>
    <w:rsid w:val="0A2819C9"/>
    <w:rsid w:val="0CBE6375"/>
    <w:rsid w:val="0D545605"/>
    <w:rsid w:val="131B5E8A"/>
    <w:rsid w:val="139E5030"/>
    <w:rsid w:val="18783D3E"/>
    <w:rsid w:val="29021A30"/>
    <w:rsid w:val="2B2F3A55"/>
    <w:rsid w:val="2DB46A10"/>
    <w:rsid w:val="2EA8562C"/>
    <w:rsid w:val="2F3A6951"/>
    <w:rsid w:val="312C7E16"/>
    <w:rsid w:val="35247564"/>
    <w:rsid w:val="39532BE5"/>
    <w:rsid w:val="3DDC3CA1"/>
    <w:rsid w:val="433D0C1E"/>
    <w:rsid w:val="43B12317"/>
    <w:rsid w:val="44D8676E"/>
    <w:rsid w:val="455A3C49"/>
    <w:rsid w:val="457051C6"/>
    <w:rsid w:val="498A1718"/>
    <w:rsid w:val="4EEE3A89"/>
    <w:rsid w:val="4FB128FE"/>
    <w:rsid w:val="505F7CFF"/>
    <w:rsid w:val="5170025C"/>
    <w:rsid w:val="57D41BFB"/>
    <w:rsid w:val="57D905E5"/>
    <w:rsid w:val="5AC27B0F"/>
    <w:rsid w:val="5BB823D4"/>
    <w:rsid w:val="5C0F41F2"/>
    <w:rsid w:val="5CA303A2"/>
    <w:rsid w:val="623A0EEB"/>
    <w:rsid w:val="62C166AB"/>
    <w:rsid w:val="683002DC"/>
    <w:rsid w:val="689A032A"/>
    <w:rsid w:val="68E42919"/>
    <w:rsid w:val="6A1F27B0"/>
    <w:rsid w:val="6EBC18FA"/>
    <w:rsid w:val="73BC34FE"/>
    <w:rsid w:val="73FF2FD0"/>
    <w:rsid w:val="74CE236F"/>
    <w:rsid w:val="79A426C7"/>
    <w:rsid w:val="7C2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454</Words>
  <Characters>2591</Characters>
  <Lines>21</Lines>
  <Paragraphs>6</Paragraphs>
  <TotalTime>0</TotalTime>
  <ScaleCrop>false</ScaleCrop>
  <LinksUpToDate>false</LinksUpToDate>
  <CharactersWithSpaces>3039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王中伟1413194430</cp:lastModifiedBy>
  <dcterms:modified xsi:type="dcterms:W3CDTF">2020-09-20T17:25:22Z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