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color w:val="auto"/>
          <w:sz w:val="30"/>
          <w:szCs w:val="30"/>
        </w:rPr>
      </w:pPr>
      <w:r>
        <w:rPr>
          <w:rFonts w:hint="eastAsia" w:ascii="宋体"/>
          <w:b/>
          <w:color w:val="auto"/>
          <w:sz w:val="30"/>
          <w:szCs w:val="30"/>
        </w:rPr>
        <w:t>塔里木大学硕士研究生入学考试</w:t>
      </w:r>
    </w:p>
    <w:p>
      <w:pPr>
        <w:spacing w:line="400" w:lineRule="exact"/>
        <w:jc w:val="center"/>
        <w:rPr>
          <w:rFonts w:hint="eastAsia" w:ascii="宋体"/>
          <w:b/>
          <w:color w:val="auto"/>
          <w:sz w:val="30"/>
          <w:szCs w:val="30"/>
        </w:rPr>
      </w:pPr>
      <w:r>
        <w:rPr>
          <w:rFonts w:hint="eastAsia" w:ascii="宋体"/>
          <w:b/>
          <w:color w:val="auto"/>
          <w:sz w:val="30"/>
          <w:szCs w:val="30"/>
          <w:lang w:eastAsia="zh-CN"/>
        </w:rPr>
        <w:t>《</w:t>
      </w:r>
      <w:r>
        <w:rPr>
          <w:rFonts w:hint="eastAsia" w:ascii="宋体"/>
          <w:b/>
          <w:color w:val="auto"/>
          <w:sz w:val="30"/>
          <w:szCs w:val="30"/>
          <w:lang w:val="en-US" w:eastAsia="zh-CN"/>
        </w:rPr>
        <w:t>水力学</w:t>
      </w:r>
      <w:r>
        <w:rPr>
          <w:rFonts w:hint="eastAsia" w:ascii="宋体"/>
          <w:b/>
          <w:color w:val="auto"/>
          <w:sz w:val="30"/>
          <w:szCs w:val="30"/>
          <w:lang w:eastAsia="zh-CN"/>
        </w:rPr>
        <w:t>》</w:t>
      </w:r>
      <w:r>
        <w:rPr>
          <w:rFonts w:hint="eastAsia" w:ascii="宋体"/>
          <w:b/>
          <w:color w:val="auto"/>
          <w:sz w:val="30"/>
          <w:szCs w:val="30"/>
        </w:rPr>
        <w:t>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color w:val="auto"/>
          <w:kern w:val="0"/>
          <w:sz w:val="24"/>
        </w:rPr>
      </w:pPr>
      <w:r>
        <w:rPr>
          <w:rFonts w:hint="eastAsia" w:ascii="宋体" w:hAnsi="宋体" w:cs="Arial"/>
          <w:b/>
          <w:color w:val="auto"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</w:rPr>
        <w:t>一、考查目标</w:t>
      </w:r>
    </w:p>
    <w:p>
      <w:pPr>
        <w:spacing w:line="360" w:lineRule="auto"/>
        <w:ind w:firstLine="480" w:firstLineChars="200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《水力学》侧重于考查学生对</w:t>
      </w:r>
      <w:r>
        <w:rPr>
          <w:rFonts w:hint="eastAsia" w:ascii="Arial" w:hAnsi="Arial" w:cs="Arial"/>
          <w:color w:val="000000"/>
          <w:kern w:val="0"/>
          <w:sz w:val="24"/>
          <w:lang w:val="en-US" w:eastAsia="zh-CN"/>
        </w:rPr>
        <w:t>所涉及</w:t>
      </w:r>
      <w:r>
        <w:rPr>
          <w:rFonts w:hint="eastAsia" w:ascii="Arial" w:hAnsi="Arial" w:cs="Arial"/>
          <w:color w:val="000000"/>
          <w:kern w:val="0"/>
          <w:sz w:val="24"/>
        </w:rPr>
        <w:t>基本概念、基本</w:t>
      </w:r>
      <w:r>
        <w:rPr>
          <w:rFonts w:hint="eastAsia" w:ascii="Arial" w:hAnsi="Arial" w:cs="Arial"/>
          <w:color w:val="000000"/>
          <w:kern w:val="0"/>
          <w:sz w:val="24"/>
          <w:lang w:val="en-US" w:eastAsia="zh-CN"/>
        </w:rPr>
        <w:t>理论及水力计算</w:t>
      </w:r>
      <w:r>
        <w:rPr>
          <w:rFonts w:hint="eastAsia" w:ascii="Arial" w:hAnsi="Arial" w:cs="Arial"/>
          <w:color w:val="000000"/>
          <w:kern w:val="0"/>
          <w:sz w:val="24"/>
        </w:rPr>
        <w:t>方法</w:t>
      </w:r>
      <w:r>
        <w:rPr>
          <w:rFonts w:hint="eastAsia" w:ascii="Arial" w:hAnsi="Arial" w:cs="Arial"/>
          <w:color w:val="000000"/>
          <w:kern w:val="0"/>
          <w:sz w:val="24"/>
          <w:lang w:val="en-US" w:eastAsia="zh-CN"/>
        </w:rPr>
        <w:t>的</w:t>
      </w:r>
      <w:r>
        <w:rPr>
          <w:rFonts w:hint="eastAsia" w:ascii="Arial" w:hAnsi="Arial" w:cs="Arial"/>
          <w:color w:val="000000"/>
          <w:kern w:val="0"/>
          <w:sz w:val="24"/>
        </w:rPr>
        <w:t>掌握程度，考查学生分析问题、解决问题的能力</w:t>
      </w:r>
      <w:r>
        <w:rPr>
          <w:rFonts w:hint="eastAsia" w:ascii="Arial" w:hAnsi="Arial" w:cs="Arial"/>
          <w:color w:val="000000"/>
          <w:kern w:val="0"/>
          <w:sz w:val="24"/>
          <w:lang w:val="en-US" w:eastAsia="zh-CN"/>
        </w:rPr>
        <w:t>以及水力</w:t>
      </w:r>
      <w:r>
        <w:rPr>
          <w:rFonts w:hint="eastAsia" w:ascii="Arial" w:hAnsi="Arial" w:cs="Arial"/>
          <w:color w:val="000000"/>
          <w:kern w:val="0"/>
          <w:sz w:val="24"/>
        </w:rPr>
        <w:t>计算能力。要求考生</w:t>
      </w:r>
      <w:r>
        <w:rPr>
          <w:rFonts w:hint="eastAsia" w:ascii="宋体" w:hAnsi="宋体"/>
          <w:sz w:val="24"/>
        </w:rPr>
        <w:t>具有应用所学水力学知识</w:t>
      </w:r>
      <w:r>
        <w:rPr>
          <w:rFonts w:hint="eastAsia" w:ascii="Arial" w:hAnsi="Arial" w:cs="Arial"/>
          <w:color w:val="000000"/>
          <w:kern w:val="0"/>
          <w:sz w:val="24"/>
        </w:rPr>
        <w:t>解决有关实际工程</w:t>
      </w:r>
      <w:r>
        <w:rPr>
          <w:rFonts w:hint="eastAsia" w:ascii="Arial" w:hAnsi="Arial" w:cs="Arial"/>
          <w:color w:val="000000"/>
          <w:kern w:val="0"/>
          <w:sz w:val="24"/>
          <w:lang w:val="en-US" w:eastAsia="zh-CN"/>
        </w:rPr>
        <w:t>水力计算</w:t>
      </w:r>
      <w:r>
        <w:rPr>
          <w:rFonts w:hint="eastAsia" w:ascii="Arial" w:hAnsi="Arial" w:cs="Arial"/>
          <w:color w:val="000000"/>
          <w:kern w:val="0"/>
          <w:sz w:val="24"/>
        </w:rPr>
        <w:t>问题</w:t>
      </w:r>
      <w:r>
        <w:rPr>
          <w:rFonts w:hint="eastAsia" w:ascii="Arial" w:hAnsi="Arial" w:cs="Arial"/>
          <w:color w:val="000000"/>
          <w:kern w:val="0"/>
          <w:sz w:val="24"/>
          <w:lang w:eastAsia="zh-CN"/>
        </w:rPr>
        <w:t>。</w:t>
      </w:r>
      <w:r>
        <w:rPr>
          <w:rFonts w:hint="eastAsia" w:ascii="宋体" w:hAnsi="宋体"/>
          <w:sz w:val="24"/>
        </w:rPr>
        <w:t xml:space="preserve">掌握液流量测的方法和技能。 </w:t>
      </w:r>
    </w:p>
    <w:p>
      <w:pPr>
        <w:widowControl/>
        <w:spacing w:line="360" w:lineRule="auto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</w:rPr>
        <w:t>二、考试形式和试卷结构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</w:rPr>
        <w:t>1.试卷满分及考试时间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Arial" w:hAnsi="Arial" w:cs="Arial"/>
          <w:color w:val="auto"/>
          <w:kern w:val="0"/>
          <w:sz w:val="24"/>
        </w:rPr>
      </w:pPr>
      <w:r>
        <w:rPr>
          <w:rFonts w:hint="eastAsia" w:ascii="Arial" w:hAnsi="Arial" w:cs="Arial"/>
          <w:color w:val="auto"/>
          <w:kern w:val="0"/>
          <w:sz w:val="24"/>
        </w:rPr>
        <w:t>本试卷满分为1</w:t>
      </w:r>
      <w:r>
        <w:rPr>
          <w:rFonts w:hint="eastAsia" w:ascii="Arial" w:hAnsi="Arial" w:cs="Arial"/>
          <w:color w:val="auto"/>
          <w:kern w:val="0"/>
          <w:sz w:val="24"/>
          <w:lang w:val="en-US" w:eastAsia="zh-CN"/>
        </w:rPr>
        <w:t>50</w:t>
      </w:r>
      <w:r>
        <w:rPr>
          <w:rFonts w:hint="eastAsia" w:ascii="Arial" w:hAnsi="Arial" w:cs="Arial"/>
          <w:color w:val="auto"/>
          <w:kern w:val="0"/>
          <w:sz w:val="24"/>
        </w:rPr>
        <w:t>分，考试时间为</w:t>
      </w:r>
      <w:r>
        <w:rPr>
          <w:rFonts w:hint="eastAsia" w:ascii="Arial" w:hAnsi="Arial" w:cs="Arial"/>
          <w:color w:val="auto"/>
          <w:kern w:val="0"/>
          <w:sz w:val="24"/>
          <w:lang w:val="en-US" w:eastAsia="zh-CN"/>
        </w:rPr>
        <w:t>180</w:t>
      </w:r>
      <w:r>
        <w:rPr>
          <w:rFonts w:hint="eastAsia" w:ascii="Arial" w:hAnsi="Arial" w:cs="Arial"/>
          <w:color w:val="auto"/>
          <w:kern w:val="0"/>
          <w:sz w:val="24"/>
        </w:rPr>
        <w:t>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</w:rPr>
        <w:t>2.答题方式及要求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Arial" w:hAnsi="Arial" w:cs="Arial"/>
          <w:color w:val="auto"/>
          <w:kern w:val="0"/>
          <w:sz w:val="24"/>
        </w:rPr>
      </w:pPr>
      <w:r>
        <w:rPr>
          <w:rFonts w:hint="eastAsia" w:ascii="Arial" w:hAnsi="Arial" w:cs="Arial"/>
          <w:color w:val="auto"/>
          <w:kern w:val="0"/>
          <w:sz w:val="24"/>
        </w:rPr>
        <w:t>闭卷、笔试。</w:t>
      </w:r>
      <w:r>
        <w:rPr>
          <w:rFonts w:hAnsi="宋体"/>
          <w:color w:val="auto"/>
          <w:sz w:val="24"/>
        </w:rPr>
        <w:t>所有答案均写在答题纸上，</w:t>
      </w:r>
      <w:r>
        <w:rPr>
          <w:rFonts w:hint="eastAsia" w:ascii="宋体"/>
          <w:color w:val="auto"/>
          <w:sz w:val="24"/>
        </w:rPr>
        <w:t>在试卷上答题</w:t>
      </w:r>
      <w:r>
        <w:rPr>
          <w:rFonts w:hAnsi="宋体"/>
          <w:color w:val="auto"/>
          <w:sz w:val="24"/>
        </w:rPr>
        <w:t>无效</w:t>
      </w:r>
      <w:r>
        <w:rPr>
          <w:rFonts w:hint="eastAsia" w:hAnsi="宋体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</w:rPr>
        <w:t>3.试卷内容结构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题型：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PMingLiU-ExtB" w:hAnsi="PMingLiU-ExtB" w:eastAsia="PMingLiU-ExtB"/>
          <w:sz w:val="24"/>
        </w:rPr>
        <w:t>1</w:t>
      </w:r>
      <w:r>
        <w:rPr>
          <w:rFonts w:hint="eastAsia" w:ascii="宋体" w:hAnsi="宋体" w:cs="宋体"/>
          <w:sz w:val="24"/>
        </w:rPr>
        <w:t>）填空题；（</w:t>
      </w:r>
      <w:r>
        <w:rPr>
          <w:rFonts w:hint="eastAsia" w:ascii="PMingLiU-ExtB" w:hAnsi="PMingLiU-ExtB" w:eastAsia="PMingLiU-ExtB"/>
          <w:sz w:val="24"/>
        </w:rPr>
        <w:t>2</w:t>
      </w:r>
      <w:r>
        <w:rPr>
          <w:rFonts w:hint="eastAsia" w:ascii="宋体" w:hAnsi="宋体" w:cs="宋体"/>
          <w:sz w:val="24"/>
        </w:rPr>
        <w:t>）单项选择题；（</w:t>
      </w:r>
      <w:r>
        <w:rPr>
          <w:rFonts w:hint="eastAsia" w:ascii="PMingLiU-ExtB" w:hAnsi="PMingLiU-ExtB" w:eastAsia="PMingLiU-ExtB"/>
          <w:sz w:val="24"/>
        </w:rPr>
        <w:t>3</w:t>
      </w:r>
      <w:r>
        <w:rPr>
          <w:rFonts w:hint="eastAsia" w:ascii="宋体" w:hAnsi="宋体" w:cs="宋体"/>
          <w:sz w:val="24"/>
        </w:rPr>
        <w:t>）</w:t>
      </w:r>
      <w:r>
        <w:rPr>
          <w:rFonts w:hint="eastAsia" w:ascii="宋体" w:hAnsi="宋体" w:cs="宋体"/>
          <w:sz w:val="24"/>
          <w:lang w:val="en-US" w:eastAsia="zh-CN"/>
        </w:rPr>
        <w:t>判断题</w:t>
      </w:r>
      <w:r>
        <w:rPr>
          <w:rFonts w:hint="eastAsia" w:ascii="宋体" w:hAnsi="宋体" w:cs="宋体"/>
          <w:sz w:val="24"/>
        </w:rPr>
        <w:t>；（</w:t>
      </w:r>
      <w:r>
        <w:rPr>
          <w:rFonts w:hint="eastAsia" w:ascii="PMingLiU-ExtB" w:hAnsi="PMingLiU-ExtB" w:eastAsia="PMingLiU-ExtB"/>
          <w:sz w:val="24"/>
        </w:rPr>
        <w:t>4</w:t>
      </w:r>
      <w:r>
        <w:rPr>
          <w:rFonts w:hint="eastAsia" w:ascii="宋体" w:hAnsi="宋体" w:cs="宋体"/>
          <w:sz w:val="24"/>
        </w:rPr>
        <w:t>）作图题；（</w:t>
      </w:r>
      <w:r>
        <w:rPr>
          <w:rFonts w:hint="eastAsia" w:ascii="PMingLiU-ExtB" w:hAnsi="PMingLiU-ExtB" w:eastAsia="PMingLiU-ExtB"/>
          <w:sz w:val="24"/>
        </w:rPr>
        <w:t>5</w:t>
      </w:r>
      <w:r>
        <w:rPr>
          <w:rFonts w:hint="eastAsia" w:ascii="宋体" w:hAnsi="宋体" w:cs="宋体"/>
          <w:sz w:val="24"/>
        </w:rPr>
        <w:t>）简答题；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PMingLiU-ExtB" w:hAnsi="PMingLiU-ExtB" w:eastAsia="PMingLiU-ExtB"/>
          <w:sz w:val="24"/>
        </w:rPr>
        <w:t>6</w:t>
      </w:r>
      <w:r>
        <w:rPr>
          <w:rFonts w:hint="eastAsia" w:ascii="宋体" w:hAnsi="宋体" w:cs="宋体"/>
          <w:sz w:val="24"/>
        </w:rPr>
        <w:t>）证明题；（</w:t>
      </w:r>
      <w:r>
        <w:rPr>
          <w:rFonts w:ascii="PMingLiU-ExtB" w:hAnsi="PMingLiU-ExtB" w:eastAsia="PMingLiU-ExtB"/>
          <w:sz w:val="24"/>
        </w:rPr>
        <w:t>7</w:t>
      </w:r>
      <w:r>
        <w:rPr>
          <w:rFonts w:hint="eastAsia" w:ascii="宋体" w:hAnsi="宋体" w:cs="宋体"/>
          <w:sz w:val="24"/>
        </w:rPr>
        <w:t>）计算题。</w:t>
      </w:r>
    </w:p>
    <w:p>
      <w:pPr>
        <w:spacing w:line="500" w:lineRule="exact"/>
        <w:rPr>
          <w:rFonts w:ascii="宋体" w:hAnsi="宋体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</w:rPr>
        <w:t>三、</w:t>
      </w:r>
      <w:r>
        <w:rPr>
          <w:rFonts w:ascii="宋体" w:hAnsi="宋体" w:cs="Arial"/>
          <w:b/>
          <w:bCs/>
          <w:color w:val="auto"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color w:val="auto"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/>
          <w:sz w:val="24"/>
        </w:rPr>
        <w:t>1、《水力学》（第5版），四川大学水力学与山区河流开发保护国家重点实验室 编 高等教育出版社，2016年</w:t>
      </w:r>
      <w:r>
        <w:rPr>
          <w:rFonts w:hint="eastAsia"/>
          <w:sz w:val="24"/>
          <w:lang w:val="en-US" w:eastAsia="zh-CN"/>
        </w:rPr>
        <w:t>4月第5版</w:t>
      </w:r>
      <w:bookmarkStart w:id="0" w:name="_GoBack"/>
      <w:bookmarkEnd w:id="0"/>
    </w:p>
    <w:p>
      <w:pPr>
        <w:widowControl/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</w:p>
    <w:p>
      <w:pPr>
        <w:widowControl/>
        <w:numPr>
          <w:ilvl w:val="0"/>
          <w:numId w:val="1"/>
        </w:numPr>
        <w:spacing w:line="360" w:lineRule="auto"/>
        <w:jc w:val="center"/>
        <w:rPr>
          <w:rFonts w:hint="eastAsia" w:ascii="宋体" w:hAnsi="宋体" w:cs="Arial"/>
          <w:b/>
          <w:bCs/>
          <w:color w:val="auto"/>
          <w:kern w:val="0"/>
          <w:sz w:val="24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</w:rPr>
        <w:t xml:space="preserve">  考试要点</w:t>
      </w:r>
    </w:p>
    <w:p>
      <w:pPr>
        <w:spacing w:line="360" w:lineRule="auto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  <w:lang w:val="en-US" w:eastAsia="zh-CN"/>
        </w:rPr>
        <w:t>复习重点</w:t>
      </w:r>
      <w:r>
        <w:rPr>
          <w:rFonts w:hint="eastAsia" w:hAnsi="宋体"/>
          <w:b/>
          <w:sz w:val="24"/>
        </w:rPr>
        <w:t xml:space="preserve">: </w:t>
      </w:r>
    </w:p>
    <w:p>
      <w:pPr>
        <w:spacing w:before="156" w:beforeLines="50" w:after="156" w:afterLines="50" w:line="360" w:lineRule="auto"/>
        <w:ind w:firstLine="482" w:firstLineChars="200"/>
        <w:jc w:val="both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第1章 绪论</w:t>
      </w:r>
    </w:p>
    <w:p>
      <w:pPr>
        <w:spacing w:line="360" w:lineRule="auto"/>
        <w:ind w:firstLine="283" w:firstLineChars="118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水力学的任务与研究</w:t>
      </w:r>
      <w:r>
        <w:rPr>
          <w:rFonts w:ascii="宋体" w:hAnsi="宋体"/>
          <w:bCs/>
          <w:sz w:val="24"/>
        </w:rPr>
        <w:t>对象</w:t>
      </w:r>
      <w:r>
        <w:rPr>
          <w:rFonts w:hint="eastAsia" w:ascii="宋体" w:hAnsi="宋体"/>
          <w:bCs/>
          <w:sz w:val="24"/>
        </w:rPr>
        <w:t>；液体运动的基本规律及研究液体运动规律的一般方法，液体的主要物理性质</w:t>
      </w:r>
      <w:r>
        <w:rPr>
          <w:rFonts w:hint="eastAsia" w:ascii="宋体" w:hAnsi="宋体"/>
          <w:bCs/>
          <w:sz w:val="24"/>
          <w:lang w:eastAsia="zh-CN"/>
        </w:rPr>
        <w:t>；</w:t>
      </w:r>
      <w:r>
        <w:rPr>
          <w:rFonts w:hint="eastAsia" w:ascii="宋体" w:hAnsi="宋体"/>
          <w:bCs/>
          <w:sz w:val="24"/>
        </w:rPr>
        <w:t>连续介质和</w:t>
      </w:r>
      <w:r>
        <w:rPr>
          <w:rFonts w:ascii="宋体" w:hAnsi="宋体"/>
          <w:bCs/>
          <w:sz w:val="24"/>
        </w:rPr>
        <w:t>理想液体的概念</w:t>
      </w:r>
      <w:r>
        <w:rPr>
          <w:rFonts w:hint="eastAsia" w:ascii="宋体" w:hAnsi="宋体"/>
          <w:bCs/>
          <w:sz w:val="24"/>
        </w:rPr>
        <w:t>；作用</w:t>
      </w:r>
      <w:r>
        <w:rPr>
          <w:rFonts w:ascii="宋体" w:hAnsi="宋体"/>
          <w:bCs/>
          <w:sz w:val="24"/>
        </w:rPr>
        <w:t>于液体上的力</w:t>
      </w:r>
      <w:r>
        <w:rPr>
          <w:rFonts w:hint="eastAsia" w:ascii="宋体" w:hAnsi="宋体"/>
          <w:bCs/>
          <w:sz w:val="24"/>
        </w:rPr>
        <w:t>；</w:t>
      </w:r>
    </w:p>
    <w:p>
      <w:pPr>
        <w:spacing w:line="360" w:lineRule="auto"/>
        <w:ind w:firstLine="283" w:firstLineChars="118"/>
        <w:rPr>
          <w:rFonts w:ascii="宋体" w:hAnsi="宋体"/>
          <w:bCs/>
          <w:sz w:val="24"/>
        </w:rPr>
      </w:pPr>
    </w:p>
    <w:p>
      <w:pPr>
        <w:spacing w:before="156" w:beforeLines="50" w:after="156" w:afterLines="50" w:line="360" w:lineRule="auto"/>
        <w:ind w:firstLine="482" w:firstLineChars="200"/>
        <w:jc w:val="both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第2章 水静力学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静水压强的特性，压强的表示方法及计量单位，点</w:t>
      </w:r>
      <w:r>
        <w:rPr>
          <w:rFonts w:ascii="宋体" w:hAnsi="宋体"/>
          <w:bCs/>
          <w:sz w:val="24"/>
        </w:rPr>
        <w:t>压强的计算；</w:t>
      </w:r>
      <w:r>
        <w:rPr>
          <w:rFonts w:hint="eastAsia" w:ascii="宋体" w:hAnsi="宋体"/>
          <w:bCs/>
          <w:sz w:val="24"/>
        </w:rPr>
        <w:t>液柱式测压仪的基本原理，计算作用在平面、曲面上的静水总压力；</w:t>
      </w:r>
      <w:r>
        <w:rPr>
          <w:rFonts w:ascii="宋体" w:hAnsi="宋体"/>
          <w:bCs/>
          <w:sz w:val="24"/>
        </w:rPr>
        <w:t>正确绘制静水压强分布图和压力体图</w:t>
      </w:r>
      <w:r>
        <w:rPr>
          <w:rFonts w:hint="eastAsia" w:ascii="宋体" w:hAnsi="宋体"/>
          <w:bCs/>
          <w:sz w:val="24"/>
        </w:rPr>
        <w:t>。</w:t>
      </w:r>
    </w:p>
    <w:p>
      <w:pPr>
        <w:spacing w:before="156" w:beforeLines="50" w:after="156" w:afterLines="50" w:line="360" w:lineRule="auto"/>
        <w:ind w:firstLine="482" w:firstLineChars="200"/>
        <w:jc w:val="both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rFonts w:ascii="宋体" w:hAnsi="宋体"/>
          <w:b/>
          <w:bCs/>
          <w:sz w:val="24"/>
        </w:rPr>
        <w:t>3</w:t>
      </w:r>
      <w:r>
        <w:rPr>
          <w:rFonts w:hint="eastAsia" w:ascii="宋体" w:hAnsi="宋体"/>
          <w:b/>
          <w:bCs/>
          <w:sz w:val="24"/>
        </w:rPr>
        <w:t>章 液体运动的流束理论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液体运动的三个基本方程——连续性方程、能量方程、动量方程综合</w:t>
      </w:r>
      <w:r>
        <w:rPr>
          <w:rFonts w:ascii="宋体" w:hAnsi="宋体"/>
          <w:bCs/>
          <w:sz w:val="24"/>
        </w:rPr>
        <w:t>运用</w:t>
      </w:r>
      <w:r>
        <w:rPr>
          <w:rFonts w:hint="eastAsia" w:ascii="宋体" w:hAnsi="宋体"/>
          <w:bCs/>
          <w:sz w:val="24"/>
        </w:rPr>
        <w:t>；水动力学的基本理论及其应用。</w:t>
      </w:r>
    </w:p>
    <w:p>
      <w:pPr>
        <w:spacing w:before="156" w:beforeLines="50" w:after="156" w:afterLines="50" w:line="360" w:lineRule="auto"/>
        <w:ind w:firstLine="482" w:firstLineChars="200"/>
        <w:jc w:val="both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rFonts w:ascii="宋体" w:hAnsi="宋体"/>
          <w:b/>
          <w:bCs/>
          <w:sz w:val="24"/>
        </w:rPr>
        <w:t>4</w:t>
      </w:r>
      <w:r>
        <w:rPr>
          <w:rFonts w:hint="eastAsia" w:ascii="宋体" w:hAnsi="宋体"/>
          <w:b/>
          <w:bCs/>
          <w:sz w:val="24"/>
        </w:rPr>
        <w:t>章 流动</w:t>
      </w:r>
      <w:r>
        <w:rPr>
          <w:rFonts w:ascii="宋体" w:hAnsi="宋体"/>
          <w:b/>
          <w:bCs/>
          <w:sz w:val="24"/>
        </w:rPr>
        <w:t>阻力与</w:t>
      </w:r>
      <w:r>
        <w:rPr>
          <w:rFonts w:hint="eastAsia" w:ascii="宋体" w:hAnsi="宋体"/>
          <w:b/>
          <w:bCs/>
          <w:sz w:val="24"/>
        </w:rPr>
        <w:t>水头损失</w:t>
      </w:r>
    </w:p>
    <w:p>
      <w:pPr>
        <w:spacing w:line="360" w:lineRule="auto"/>
        <w:ind w:firstLine="283" w:firstLineChars="118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水头</w:t>
      </w:r>
      <w:r>
        <w:rPr>
          <w:rFonts w:ascii="宋体" w:hAnsi="宋体"/>
          <w:bCs/>
          <w:sz w:val="24"/>
        </w:rPr>
        <w:t>损失的物理概念及其分类</w:t>
      </w:r>
      <w:r>
        <w:rPr>
          <w:rFonts w:hint="eastAsia" w:ascii="宋体" w:hAnsi="宋体"/>
          <w:bCs/>
          <w:sz w:val="24"/>
        </w:rPr>
        <w:t>；实际液体的两种流动型态</w:t>
      </w:r>
      <w:r>
        <w:rPr>
          <w:rFonts w:hint="eastAsia" w:ascii="宋体" w:hAnsi="宋体"/>
          <w:bCs/>
          <w:sz w:val="24"/>
          <w:lang w:eastAsia="zh-CN"/>
        </w:rPr>
        <w:t>；</w:t>
      </w:r>
      <w:r>
        <w:rPr>
          <w:rFonts w:hint="eastAsia" w:ascii="宋体" w:hAnsi="宋体"/>
          <w:bCs/>
          <w:sz w:val="24"/>
        </w:rPr>
        <w:t>均匀流的基本方程、圆管层流与湍流沿程阻力及沿程水头损失的计算方法，局部阻力及局部损失的分析与计算。</w:t>
      </w:r>
    </w:p>
    <w:p>
      <w:pPr>
        <w:spacing w:before="156" w:beforeLines="50" w:after="156" w:afterLines="50" w:line="360" w:lineRule="auto"/>
        <w:ind w:firstLine="482" w:firstLineChars="200"/>
        <w:jc w:val="both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rFonts w:ascii="宋体" w:hAnsi="宋体"/>
          <w:b/>
          <w:bCs/>
          <w:sz w:val="24"/>
        </w:rPr>
        <w:t>5</w:t>
      </w:r>
      <w:r>
        <w:rPr>
          <w:rFonts w:hint="eastAsia" w:ascii="宋体" w:hAnsi="宋体"/>
          <w:b/>
          <w:bCs/>
          <w:sz w:val="24"/>
        </w:rPr>
        <w:t>章 有压管道流动</w:t>
      </w:r>
    </w:p>
    <w:p>
      <w:pPr>
        <w:spacing w:line="360" w:lineRule="auto"/>
        <w:ind w:firstLine="283" w:firstLineChars="118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短管、简单长管、串联并联长管、沿程泄流的水力计算；</w:t>
      </w:r>
      <w:r>
        <w:rPr>
          <w:rFonts w:ascii="宋体" w:hAnsi="宋体"/>
          <w:bCs/>
          <w:sz w:val="24"/>
        </w:rPr>
        <w:t>正确进行</w:t>
      </w:r>
      <w:r>
        <w:rPr>
          <w:rFonts w:hint="eastAsia" w:ascii="宋体" w:hAnsi="宋体"/>
          <w:bCs/>
          <w:sz w:val="24"/>
        </w:rPr>
        <w:t>测压管水头线与总水头线的绘制。</w:t>
      </w:r>
      <w:r>
        <w:rPr>
          <w:rFonts w:hint="eastAsia" w:ascii="宋体" w:hAnsi="宋体"/>
          <w:bCs/>
          <w:sz w:val="24"/>
          <w:lang w:val="en-US" w:eastAsia="zh-CN"/>
        </w:rPr>
        <w:t>会分析</w:t>
      </w:r>
      <w:r>
        <w:rPr>
          <w:rFonts w:hint="eastAsia" w:ascii="宋体" w:hAnsi="宋体"/>
          <w:bCs/>
          <w:sz w:val="24"/>
        </w:rPr>
        <w:t>有压</w:t>
      </w:r>
      <w:r>
        <w:rPr>
          <w:rFonts w:ascii="宋体" w:hAnsi="宋体"/>
          <w:bCs/>
          <w:sz w:val="24"/>
        </w:rPr>
        <w:t>管道中的</w:t>
      </w:r>
      <w:r>
        <w:rPr>
          <w:rFonts w:hint="eastAsia" w:ascii="宋体" w:hAnsi="宋体"/>
          <w:bCs/>
          <w:sz w:val="24"/>
        </w:rPr>
        <w:t>水击</w:t>
      </w:r>
      <w:r>
        <w:rPr>
          <w:rFonts w:ascii="宋体" w:hAnsi="宋体"/>
          <w:bCs/>
          <w:sz w:val="24"/>
        </w:rPr>
        <w:t>问题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spacing w:before="156" w:beforeLines="50" w:after="156" w:afterLines="50" w:line="360" w:lineRule="auto"/>
        <w:ind w:firstLine="482" w:firstLineChars="200"/>
        <w:jc w:val="both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rFonts w:ascii="宋体" w:hAnsi="宋体"/>
          <w:b/>
          <w:bCs/>
          <w:sz w:val="24"/>
        </w:rPr>
        <w:t>6</w:t>
      </w:r>
      <w:r>
        <w:rPr>
          <w:rFonts w:hint="eastAsia" w:ascii="宋体" w:hAnsi="宋体"/>
          <w:b/>
          <w:bCs/>
          <w:sz w:val="24"/>
        </w:rPr>
        <w:t>章 明渠流动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宋体"/>
        </w:rPr>
      </w:pPr>
      <w:r>
        <w:rPr>
          <w:rFonts w:hint="eastAsia" w:cs="宋体"/>
        </w:rPr>
        <w:t>水力最优断面及允许流速的概念，熟练地进行明渠均匀流各类问题的水力计算。明渠非均匀流中断面单位能量、临界水深的基本概念及</w:t>
      </w:r>
      <w:r>
        <w:rPr>
          <w:rFonts w:cs="宋体"/>
        </w:rPr>
        <w:t>计算</w:t>
      </w:r>
      <w:r>
        <w:rPr>
          <w:rFonts w:hint="eastAsia" w:cs="宋体"/>
        </w:rPr>
        <w:t>，恒定明渠流动型态的判别方法，能正确进行水面曲线的分析与绘制；</w:t>
      </w:r>
      <w:r>
        <w:rPr>
          <w:rFonts w:hint="eastAsia"/>
          <w:bCs/>
        </w:rPr>
        <w:t>水跃能量损失机理，水跃共轭水深的计算。</w:t>
      </w:r>
    </w:p>
    <w:p>
      <w:pPr>
        <w:spacing w:before="156" w:beforeLines="50" w:after="156" w:afterLines="50" w:line="360" w:lineRule="auto"/>
        <w:ind w:firstLine="482" w:firstLineChars="200"/>
        <w:jc w:val="both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rFonts w:ascii="宋体" w:hAnsi="宋体"/>
          <w:b/>
          <w:bCs/>
          <w:sz w:val="24"/>
        </w:rPr>
        <w:t>7</w:t>
      </w:r>
      <w:r>
        <w:rPr>
          <w:rFonts w:hint="eastAsia" w:ascii="宋体" w:hAnsi="宋体"/>
          <w:b/>
          <w:bCs/>
          <w:sz w:val="24"/>
        </w:rPr>
        <w:t>章 堰流及闸孔出流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堰流、闸孔出流的基本</w:t>
      </w:r>
      <w:r>
        <w:rPr>
          <w:rFonts w:ascii="宋体" w:hAnsi="宋体"/>
          <w:bCs/>
          <w:sz w:val="24"/>
        </w:rPr>
        <w:t>概念、</w:t>
      </w:r>
      <w:r>
        <w:rPr>
          <w:rFonts w:hint="eastAsia" w:ascii="宋体" w:hAnsi="宋体"/>
          <w:bCs/>
          <w:sz w:val="24"/>
        </w:rPr>
        <w:t>特点与区别，堰流类型；堰流与闸孔出流的水力计算。</w:t>
      </w:r>
    </w:p>
    <w:p>
      <w:pPr>
        <w:spacing w:before="156" w:beforeLines="50" w:after="156" w:afterLines="50" w:line="360" w:lineRule="auto"/>
        <w:ind w:firstLine="482" w:firstLineChars="200"/>
        <w:jc w:val="both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rFonts w:ascii="宋体" w:hAnsi="宋体"/>
          <w:b/>
          <w:bCs/>
          <w:sz w:val="24"/>
        </w:rPr>
        <w:t>8</w:t>
      </w:r>
      <w:r>
        <w:rPr>
          <w:rFonts w:hint="eastAsia" w:ascii="宋体" w:hAnsi="宋体"/>
          <w:b/>
          <w:bCs/>
          <w:sz w:val="24"/>
        </w:rPr>
        <w:t>章 水流衔接与消能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建筑物下游水流特点及衔接、消能方式，底流消力池的校核与设计。</w:t>
      </w:r>
    </w:p>
    <w:p>
      <w:pPr>
        <w:spacing w:before="156" w:beforeLines="50" w:after="156" w:afterLines="50" w:line="360" w:lineRule="auto"/>
        <w:ind w:firstLine="482" w:firstLineChars="200"/>
        <w:jc w:val="both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第9章 液体</w:t>
      </w:r>
      <w:r>
        <w:rPr>
          <w:rFonts w:ascii="宋体" w:hAnsi="宋体"/>
          <w:b/>
          <w:bCs/>
          <w:sz w:val="24"/>
        </w:rPr>
        <w:t>运动的流场理论</w:t>
      </w:r>
    </w:p>
    <w:p>
      <w:pPr>
        <w:spacing w:line="360" w:lineRule="auto"/>
        <w:ind w:firstLine="283" w:firstLineChars="118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流速</w:t>
      </w:r>
      <w:r>
        <w:rPr>
          <w:rFonts w:ascii="宋体" w:hAnsi="宋体"/>
          <w:bCs/>
          <w:sz w:val="24"/>
        </w:rPr>
        <w:t>、加速度</w:t>
      </w:r>
    </w:p>
    <w:p>
      <w:pPr>
        <w:spacing w:line="360" w:lineRule="auto"/>
        <w:ind w:firstLine="283" w:firstLineChars="118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流线</w:t>
      </w:r>
      <w:r>
        <w:rPr>
          <w:rFonts w:ascii="宋体" w:hAnsi="宋体"/>
          <w:bCs/>
          <w:sz w:val="24"/>
        </w:rPr>
        <w:t>与迹线的微分方程</w:t>
      </w:r>
    </w:p>
    <w:p>
      <w:pPr>
        <w:spacing w:line="360" w:lineRule="auto"/>
        <w:ind w:firstLine="283" w:firstLineChars="118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3.</w:t>
      </w:r>
      <w:r>
        <w:rPr>
          <w:rFonts w:hint="eastAsia" w:ascii="宋体" w:hAnsi="宋体"/>
          <w:bCs/>
          <w:sz w:val="24"/>
        </w:rPr>
        <w:t>液体</w:t>
      </w:r>
      <w:r>
        <w:rPr>
          <w:rFonts w:ascii="宋体" w:hAnsi="宋体"/>
          <w:bCs/>
          <w:sz w:val="24"/>
        </w:rPr>
        <w:t>质点运动的基本形式</w:t>
      </w:r>
    </w:p>
    <w:p>
      <w:pPr>
        <w:spacing w:line="360" w:lineRule="auto"/>
        <w:ind w:firstLine="283" w:firstLineChars="118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4.</w:t>
      </w:r>
      <w:r>
        <w:rPr>
          <w:rFonts w:hint="eastAsia" w:ascii="宋体" w:hAnsi="宋体"/>
          <w:bCs/>
          <w:sz w:val="24"/>
        </w:rPr>
        <w:t>无涡流</w:t>
      </w:r>
      <w:r>
        <w:rPr>
          <w:rFonts w:ascii="宋体" w:hAnsi="宋体"/>
          <w:bCs/>
          <w:sz w:val="24"/>
        </w:rPr>
        <w:t>与有涡流</w:t>
      </w:r>
    </w:p>
    <w:p>
      <w:pPr>
        <w:spacing w:before="156" w:beforeLines="50" w:after="156" w:afterLines="50" w:line="360" w:lineRule="auto"/>
        <w:ind w:firstLine="482" w:firstLineChars="200"/>
        <w:jc w:val="both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rFonts w:ascii="宋体" w:hAnsi="宋体"/>
          <w:b/>
          <w:bCs/>
          <w:sz w:val="24"/>
        </w:rPr>
        <w:t>10</w:t>
      </w:r>
      <w:r>
        <w:rPr>
          <w:rFonts w:hint="eastAsia" w:ascii="宋体" w:hAnsi="宋体"/>
          <w:b/>
          <w:bCs/>
          <w:sz w:val="24"/>
        </w:rPr>
        <w:t>章 渗流</w:t>
      </w:r>
    </w:p>
    <w:p>
      <w:pPr>
        <w:spacing w:line="360" w:lineRule="auto"/>
        <w:ind w:firstLine="283" w:firstLineChars="118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渗流的基本概念</w:t>
      </w:r>
    </w:p>
    <w:p>
      <w:pPr>
        <w:spacing w:line="360" w:lineRule="auto"/>
        <w:ind w:firstLine="283" w:firstLineChars="118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渗流的基本定律――达西定律</w:t>
      </w:r>
    </w:p>
    <w:p>
      <w:pPr>
        <w:spacing w:line="360" w:lineRule="auto"/>
        <w:ind w:firstLine="283" w:firstLineChars="118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地下河槽中恒定均匀渗流和非均匀渐变渗流</w:t>
      </w:r>
    </w:p>
    <w:p>
      <w:pPr>
        <w:spacing w:line="360" w:lineRule="auto"/>
        <w:ind w:firstLine="283" w:firstLineChars="118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棱柱体</w:t>
      </w:r>
      <w:r>
        <w:rPr>
          <w:rFonts w:ascii="宋体" w:hAnsi="宋体"/>
          <w:bCs/>
          <w:sz w:val="24"/>
        </w:rPr>
        <w:t>地下河槽中恒定渐变渗流的</w:t>
      </w:r>
      <w:r>
        <w:rPr>
          <w:rFonts w:hint="eastAsia" w:ascii="宋体" w:hAnsi="宋体"/>
          <w:bCs/>
          <w:sz w:val="24"/>
        </w:rPr>
        <w:t>浸润</w:t>
      </w:r>
      <w:r>
        <w:rPr>
          <w:rFonts w:ascii="宋体" w:hAnsi="宋体"/>
          <w:bCs/>
          <w:sz w:val="24"/>
        </w:rPr>
        <w:t>曲线</w:t>
      </w:r>
    </w:p>
    <w:p>
      <w:pPr>
        <w:spacing w:before="156" w:beforeLines="50" w:after="156" w:afterLines="50" w:line="360" w:lineRule="auto"/>
        <w:ind w:firstLine="482" w:firstLineChars="200"/>
        <w:jc w:val="both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第11章 水力学</w:t>
      </w:r>
      <w:r>
        <w:rPr>
          <w:rFonts w:ascii="宋体" w:hAnsi="宋体"/>
          <w:b/>
          <w:bCs/>
          <w:sz w:val="24"/>
        </w:rPr>
        <w:t>模型试验基础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</w:rPr>
        <w:t>量纲和谐性；π定理；重力相似准则。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663C"/>
    <w:multiLevelType w:val="singleLevel"/>
    <w:tmpl w:val="453C663C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A9A"/>
    <w:rsid w:val="001B6F47"/>
    <w:rsid w:val="001F5334"/>
    <w:rsid w:val="0033743B"/>
    <w:rsid w:val="003B4D03"/>
    <w:rsid w:val="004056CA"/>
    <w:rsid w:val="00520A9A"/>
    <w:rsid w:val="00530203"/>
    <w:rsid w:val="00772BD6"/>
    <w:rsid w:val="007E6491"/>
    <w:rsid w:val="00907798"/>
    <w:rsid w:val="00915CA4"/>
    <w:rsid w:val="00941127"/>
    <w:rsid w:val="00951641"/>
    <w:rsid w:val="00974095"/>
    <w:rsid w:val="00A55F01"/>
    <w:rsid w:val="00BB08BF"/>
    <w:rsid w:val="00C73821"/>
    <w:rsid w:val="00DD3BFF"/>
    <w:rsid w:val="00E072DA"/>
    <w:rsid w:val="00E80E20"/>
    <w:rsid w:val="00F84799"/>
    <w:rsid w:val="00FA7E67"/>
    <w:rsid w:val="071D3A32"/>
    <w:rsid w:val="20C90155"/>
    <w:rsid w:val="2132060C"/>
    <w:rsid w:val="25521D27"/>
    <w:rsid w:val="2BC744EE"/>
    <w:rsid w:val="30AC0FF9"/>
    <w:rsid w:val="402F634C"/>
    <w:rsid w:val="4EA965EF"/>
    <w:rsid w:val="53823509"/>
    <w:rsid w:val="6F6761D6"/>
    <w:rsid w:val="74B27EC3"/>
    <w:rsid w:val="7FA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style101"/>
    <w:basedOn w:val="6"/>
    <w:qFormat/>
    <w:uiPriority w:val="0"/>
    <w:rPr>
      <w:sz w:val="22"/>
      <w:szCs w:val="22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4</TotalTime>
  <ScaleCrop>false</ScaleCrop>
  <LinksUpToDate>false</LinksUpToDate>
  <CharactersWithSpaces>421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2019-02-25T05:48:00Z</dcterms:created>
  <dc:creator>lenove</dc:creator>
  <cp:lastModifiedBy>六道轮回</cp:lastModifiedBy>
  <dcterms:modified xsi:type="dcterms:W3CDTF">2019-09-19T10:33:20Z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