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68" w:rsidRDefault="00D92239">
      <w:pPr>
        <w:jc w:val="center"/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全日制</w:t>
      </w:r>
      <w:proofErr w:type="gramStart"/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学硕专业</w:t>
      </w:r>
      <w:proofErr w:type="gramEnd"/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目录</w:t>
      </w:r>
    </w:p>
    <w:p w:rsidR="00DF3468" w:rsidRDefault="00DF3468">
      <w:pPr>
        <w:jc w:val="center"/>
        <w:rPr>
          <w:rStyle w:val="a4"/>
          <w:rFonts w:ascii="宋体" w:eastAsia="宋体" w:hAnsi="宋体" w:cs="宋体"/>
          <w:color w:val="333333"/>
          <w:spacing w:val="8"/>
          <w:szCs w:val="21"/>
          <w:shd w:val="clear" w:color="auto" w:fill="FFFFFF"/>
        </w:rPr>
      </w:pPr>
    </w:p>
    <w:p w:rsidR="00DF3468" w:rsidRDefault="00D92239">
      <w:pPr>
        <w:jc w:val="center"/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全日制</w:t>
      </w:r>
      <w:proofErr w:type="gramStart"/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专硕专业</w:t>
      </w:r>
      <w:proofErr w:type="gramEnd"/>
      <w:r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  <w:t>目录</w:t>
      </w:r>
    </w:p>
    <w:p w:rsidR="00DF3468" w:rsidRDefault="00D92239">
      <w:pPr>
        <w:pStyle w:val="2"/>
        <w:widowControl/>
        <w:shd w:val="clear" w:color="auto" w:fill="FFFFFF"/>
        <w:spacing w:beforeAutospacing="0" w:after="150" w:afterAutospacing="0" w:line="27" w:lineRule="atLeast"/>
        <w:jc w:val="center"/>
        <w:rPr>
          <w:rFonts w:ascii="微软雅黑" w:eastAsia="微软雅黑" w:hAnsi="微软雅黑" w:cs="微软雅黑" w:hint="default"/>
          <w:color w:val="000000"/>
          <w:spacing w:val="8"/>
        </w:rPr>
      </w:pPr>
      <w:r>
        <w:rPr>
          <w:rFonts w:ascii="微软雅黑" w:eastAsia="微软雅黑" w:hAnsi="微软雅黑" w:cs="微软雅黑"/>
          <w:color w:val="000000"/>
          <w:spacing w:val="8"/>
          <w:shd w:val="clear" w:color="auto" w:fill="FFFFFF"/>
        </w:rPr>
        <w:t>12.</w:t>
      </w:r>
      <w:r>
        <w:rPr>
          <w:rFonts w:ascii="微软雅黑" w:eastAsia="微软雅黑" w:hAnsi="微软雅黑" w:cs="微软雅黑"/>
          <w:color w:val="000000"/>
          <w:spacing w:val="8"/>
          <w:shd w:val="clear" w:color="auto" w:fill="FFFFFF"/>
        </w:rPr>
        <w:t>会计硕士</w:t>
      </w:r>
    </w:p>
    <w:tbl>
      <w:tblPr>
        <w:tblW w:w="0" w:type="auto"/>
        <w:tblBorders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455"/>
        <w:gridCol w:w="1515"/>
        <w:gridCol w:w="1155"/>
        <w:gridCol w:w="2670"/>
        <w:gridCol w:w="2130"/>
        <w:gridCol w:w="855"/>
        <w:gridCol w:w="1035"/>
      </w:tblGrid>
      <w:tr w:rsidR="00DF3468">
        <w:trPr>
          <w:trHeight w:val="9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专业代码、名称及研究方向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招生单位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初试考试科目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初试参考书目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复试笔试科目及参考书目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同等学力考生加试科目及参考书目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拟招生总人数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拟接收推免生数</w:t>
            </w:r>
          </w:p>
        </w:tc>
      </w:tr>
      <w:tr w:rsidR="00DF3468">
        <w:trPr>
          <w:trHeight w:val="75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125300</w:t>
            </w:r>
            <w:r>
              <w:rPr>
                <w:rStyle w:val="a4"/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会计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商学院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Tel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86182795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199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管理类联考综合能力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204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英语二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无④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--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国家联考大纲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①思想政治理论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②会计学综合（包括财务会计、管理会计、财务管理）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①西方经济学：《西方经济学》（微观经济学、宏观经济学），高鸿业主编，中国人民大学出版社。</w:t>
            </w:r>
          </w:p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②审计学：《中国注册会计师执业准则》（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2010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年），《中国注册会计师执业准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lastRenderedPageBreak/>
              <w:t>则指南》（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2010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年）。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lastRenderedPageBreak/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3</w:t>
            </w:r>
          </w:p>
        </w:tc>
      </w:tr>
      <w:tr w:rsidR="00DF3468">
        <w:trPr>
          <w:trHeight w:val="180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图书馆管理与服务创新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F3468" w:rsidRDefault="00DF3468">
            <w:pPr>
              <w:rPr>
                <w:rFonts w:ascii="微软雅黑" w:eastAsia="微软雅黑" w:hAnsi="微软雅黑" w:cs="微软雅黑"/>
                <w:color w:val="333333"/>
                <w:spacing w:val="8"/>
                <w:sz w:val="22"/>
                <w:szCs w:val="22"/>
              </w:rPr>
            </w:pPr>
          </w:p>
        </w:tc>
      </w:tr>
    </w:tbl>
    <w:p w:rsidR="00DF3468" w:rsidRDefault="00DF3468">
      <w:pPr>
        <w:jc w:val="center"/>
        <w:rPr>
          <w:rStyle w:val="a4"/>
          <w:rFonts w:ascii="微软雅黑" w:eastAsia="微软雅黑" w:hAnsi="微软雅黑" w:cs="微软雅黑"/>
          <w:bCs/>
          <w:color w:val="FF0000"/>
          <w:sz w:val="28"/>
          <w:szCs w:val="28"/>
          <w:shd w:val="clear" w:color="auto" w:fill="FFFFFF"/>
        </w:rPr>
      </w:pPr>
    </w:p>
    <w:p w:rsidR="00DF3468" w:rsidRDefault="00D92239">
      <w:pPr>
        <w:jc w:val="center"/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color w:val="FF0000"/>
          <w:sz w:val="48"/>
          <w:szCs w:val="48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 w:hint="eastAsia"/>
          <w:bCs/>
          <w:color w:val="FF0000"/>
          <w:sz w:val="48"/>
          <w:szCs w:val="48"/>
          <w:shd w:val="clear" w:color="auto" w:fill="FFFFFF"/>
        </w:rPr>
        <w:t>大学生士兵专项计划招生专业目录</w:t>
      </w:r>
    </w:p>
    <w:p w:rsidR="00DF3468" w:rsidRDefault="00D92239">
      <w:pPr>
        <w:jc w:val="left"/>
        <w:rPr>
          <w:rStyle w:val="a4"/>
          <w:rFonts w:ascii="微软雅黑" w:eastAsia="微软雅黑" w:hAnsi="微软雅黑" w:cs="微软雅黑"/>
          <w:bCs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8"/>
          <w:szCs w:val="21"/>
          <w:shd w:val="clear" w:color="auto" w:fill="FFFFFF"/>
        </w:rPr>
        <w:t>注：所有专业拟招生人数</w:t>
      </w:r>
      <w:r>
        <w:rPr>
          <w:rFonts w:ascii="宋体" w:eastAsia="宋体" w:hAnsi="宋体" w:cs="宋体" w:hint="eastAsia"/>
          <w:color w:val="000000"/>
          <w:spacing w:val="8"/>
          <w:szCs w:val="21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pacing w:val="8"/>
          <w:szCs w:val="21"/>
          <w:shd w:val="clear" w:color="auto" w:fill="FFFFFF"/>
        </w:rPr>
        <w:t>人，其中工商管理、公共管理、旅游管理为非全日制，其他招生专业为全日制，根据报考情况确定各专业招生人数。</w:t>
      </w:r>
    </w:p>
    <w:tbl>
      <w:tblPr>
        <w:tblW w:w="0" w:type="auto"/>
        <w:tblBorders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275"/>
        <w:gridCol w:w="1695"/>
        <w:gridCol w:w="2835"/>
        <w:gridCol w:w="1845"/>
        <w:gridCol w:w="2700"/>
      </w:tblGrid>
      <w:tr w:rsidR="00DF3468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专业代码、名称及研究方向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招生单位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初试考试科目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初试参考书目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复试笔试科目及参考书目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jc w:val="center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同等学力考生加试科目及参考书目</w:t>
            </w:r>
          </w:p>
        </w:tc>
      </w:tr>
      <w:tr w:rsidR="00DF3468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125300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会计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商学院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Tel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86182795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199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管理类联考综合能力②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英语二③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无④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国家联考大纲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①思想政治理论</w:t>
            </w:r>
          </w:p>
          <w:p w:rsidR="00DF3468" w:rsidRDefault="00D92239">
            <w:pPr>
              <w:pStyle w:val="a3"/>
              <w:widowControl/>
              <w:spacing w:before="75" w:beforeAutospacing="0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②会计学综合（包括财务会计、管理会计、财务管理）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①西方经济学：《西方经济学》（微观经济学、宏观经济学），高鸿业主编，中国人民大学出版社。</w:t>
            </w:r>
          </w:p>
          <w:p w:rsidR="00DF3468" w:rsidRDefault="00D92239">
            <w:pPr>
              <w:pStyle w:val="a3"/>
              <w:widowControl/>
              <w:spacing w:before="225" w:beforeAutospacing="0" w:after="225" w:afterAutospacing="0" w:line="360" w:lineRule="atLeast"/>
              <w:rPr>
                <w:color w:val="333333"/>
                <w:spacing w:val="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lastRenderedPageBreak/>
              <w:t>②审计学：《中国注册会计师执业准则》（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2010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年），《中国注册会计师执业准则指南》（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2010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1"/>
                <w:szCs w:val="21"/>
              </w:rPr>
              <w:t>年）。</w:t>
            </w:r>
          </w:p>
        </w:tc>
      </w:tr>
    </w:tbl>
    <w:p w:rsidR="00DF3468" w:rsidRDefault="00DF3468">
      <w:pPr>
        <w:pStyle w:val="2"/>
        <w:widowControl/>
        <w:shd w:val="clear" w:color="auto" w:fill="FFFFFF"/>
        <w:spacing w:beforeAutospacing="0" w:after="150" w:afterAutospacing="0" w:line="27" w:lineRule="atLeast"/>
        <w:jc w:val="center"/>
        <w:rPr>
          <w:rFonts w:ascii="微软雅黑" w:eastAsia="微软雅黑" w:hAnsi="微软雅黑" w:cs="微软雅黑" w:hint="default"/>
          <w:color w:val="000000"/>
          <w:spacing w:val="8"/>
          <w:shd w:val="clear" w:color="auto" w:fill="FFFFFF"/>
        </w:rPr>
      </w:pPr>
    </w:p>
    <w:p w:rsidR="00DF3468" w:rsidRDefault="00D92239">
      <w:pPr>
        <w:jc w:val="center"/>
        <w:rPr>
          <w:rStyle w:val="a4"/>
          <w:rFonts w:ascii="微软雅黑" w:eastAsia="微软雅黑" w:hAnsi="微软雅黑" w:cs="微软雅黑"/>
          <w:bCs/>
          <w:color w:val="FF0000"/>
          <w:sz w:val="48"/>
          <w:szCs w:val="4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Cs/>
          <w:color w:val="FF0000"/>
          <w:sz w:val="48"/>
          <w:szCs w:val="48"/>
          <w:shd w:val="clear" w:color="auto" w:fill="FFFFFF"/>
        </w:rPr>
        <w:t>2021</w:t>
      </w:r>
      <w:r>
        <w:rPr>
          <w:rStyle w:val="a4"/>
          <w:rFonts w:ascii="微软雅黑" w:eastAsia="微软雅黑" w:hAnsi="微软雅黑" w:cs="微软雅黑" w:hint="eastAsia"/>
          <w:bCs/>
          <w:color w:val="FF0000"/>
          <w:sz w:val="48"/>
          <w:szCs w:val="48"/>
          <w:shd w:val="clear" w:color="auto" w:fill="FFFFFF"/>
        </w:rPr>
        <w:t>年非全日制硕士目录</w:t>
      </w:r>
    </w:p>
    <w:p w:rsidR="00DF3468" w:rsidRDefault="00DF3468">
      <w:pPr>
        <w:jc w:val="center"/>
        <w:rPr>
          <w:rStyle w:val="a4"/>
          <w:rFonts w:ascii="微软雅黑" w:eastAsia="微软雅黑" w:hAnsi="微软雅黑" w:cs="微软雅黑"/>
          <w:bCs/>
          <w:color w:val="01538B"/>
          <w:sz w:val="48"/>
          <w:szCs w:val="48"/>
          <w:shd w:val="clear" w:color="auto" w:fill="FFFFFF"/>
        </w:rPr>
      </w:pPr>
      <w:bookmarkStart w:id="0" w:name="_GoBack"/>
      <w:bookmarkEnd w:id="0"/>
    </w:p>
    <w:sectPr w:rsidR="00DF34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036380"/>
    <w:rsid w:val="00D92239"/>
    <w:rsid w:val="00DF3468"/>
    <w:rsid w:val="790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1652"/>
  <w15:docId w15:val="{09A5B375-1F9D-4B3A-AF22-286B97D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苟文刚</dc:creator>
  <cp:lastModifiedBy>xb21cn</cp:lastModifiedBy>
  <cp:revision>2</cp:revision>
  <dcterms:created xsi:type="dcterms:W3CDTF">2020-09-18T06:57:00Z</dcterms:created>
  <dcterms:modified xsi:type="dcterms:W3CDTF">2020-11-05T06:21:00Z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